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41CF" w14:textId="5181E1A2" w:rsidR="00103B91" w:rsidRPr="00103B91" w:rsidRDefault="00103B91" w:rsidP="00103B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3B91">
        <w:rPr>
          <w:rFonts w:ascii="Times New Roman" w:hAnsi="Times New Roman" w:cs="Times New Roman"/>
          <w:b/>
          <w:bCs/>
          <w:sz w:val="28"/>
          <w:szCs w:val="28"/>
        </w:rPr>
        <w:t>TÓM TẮT</w:t>
      </w:r>
    </w:p>
    <w:p w14:paraId="58D6E910" w14:textId="3B64E2C4" w:rsidR="00103B91" w:rsidRPr="00103B91" w:rsidRDefault="00103B91" w:rsidP="00103B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03B91">
        <w:rPr>
          <w:rFonts w:ascii="Times New Roman" w:hAnsi="Times New Roman" w:cs="Times New Roman"/>
          <w:sz w:val="26"/>
          <w:szCs w:val="26"/>
        </w:rPr>
        <w:t>Siêu tụ điện linh hoạt với mật độ lưu trữ năng lượng cao đã nổi lên như một lựa chọn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tiềm năng cho các ứng dụng di động và đeo được. Đặc biệt, các vật liệu oxit kim loại đa hóa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trị như Co3O4 hoặc CoOx đang thu hút nhiều nhà nghiên cứu trong quá trình phát triển các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siêu tụ điện như vậy, chủ yếu là do các đặc tính điện hóa vượt trội và tính thân thiện với môi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trường của chúng. Tuy nhiên, các phương pháp tổng hợp truyền thống của chúng thường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mất thời gian và yêu cầu nhiều loại hóa chất khác nhau. Để giải quyết thách thức này, nghiên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cứu này đề xuất một chiến lược xanh, xen kẽ với một lộ trình nhanh chóng để chế tạo các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hạt nano coban oxit hình dạng đĩa (nanoplate) và được lưu huỳnh hóa bề mặt (CoOx+S) bằng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cách sử dụng các kỹ thuật thiêu kết bằng laser công suất thấp và lưu huỳnh hóa trực tiếp trên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một đế linh hoạt polyimide để chế tạo nhanh chóng các siêu tụ điện giá rẻ. Đáng chú ý, các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linh kiện siêu tụ điện linh hoạt này dựa trên sự kết hợp giữa điện cực CoOx+S và carbon có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thể hoạt động tốt trong các chất điện ly kiềm và trung tính, với điện dung riêng tốt nhất là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613.95 F/g trong KCl và hiệu suất duy trì là 98% sau 3000 chu kỳ thử nghiệm. Hơn nữa,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nhiều phép đo khác nhau đã được thực hiện để khám phá ảnh hưởng của quá trình lưu huỳnh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hóa và sự đóng góp của các nguyên tố lưu huỳnh lên các đặc tính cấu trúc và điện hóa của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  <w:r w:rsidRPr="00103B91">
        <w:rPr>
          <w:rFonts w:ascii="Times New Roman" w:hAnsi="Times New Roman" w:cs="Times New Roman"/>
          <w:sz w:val="26"/>
          <w:szCs w:val="26"/>
        </w:rPr>
        <w:t>CoOx sau quá trình lưu huỳnh hóa.</w:t>
      </w:r>
      <w:r w:rsidRPr="00103B91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103B91" w:rsidRPr="00103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B91"/>
    <w:rsid w:val="00103B91"/>
    <w:rsid w:val="001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4461E"/>
  <w15:chartTrackingRefBased/>
  <w15:docId w15:val="{680503B4-C8B2-4286-BE60-3B13B015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3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B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B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B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B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B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B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B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B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B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B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B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1</cp:revision>
  <dcterms:created xsi:type="dcterms:W3CDTF">2026-10-21T08:18:00Z</dcterms:created>
  <dcterms:modified xsi:type="dcterms:W3CDTF">2026-10-21T08:20:00Z</dcterms:modified>
</cp:coreProperties>
</file>