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8864" w14:textId="77777777" w:rsidR="001D29EF" w:rsidRPr="001D29EF" w:rsidRDefault="000C4B40" w:rsidP="001D29E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D29EF">
        <w:rPr>
          <w:rFonts w:ascii="Times New Roman" w:hAnsi="Times New Roman" w:cs="Times New Roman"/>
          <w:b/>
          <w:bCs/>
          <w:sz w:val="26"/>
          <w:szCs w:val="26"/>
        </w:rPr>
        <w:t>TÓM TẮT</w:t>
      </w:r>
    </w:p>
    <w:p w14:paraId="1EA53680" w14:textId="77777777" w:rsidR="001D29EF" w:rsidRDefault="000C4B40" w:rsidP="001D29E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29EF">
        <w:rPr>
          <w:rFonts w:ascii="Times New Roman" w:hAnsi="Times New Roman" w:cs="Times New Roman"/>
          <w:sz w:val="26"/>
          <w:szCs w:val="26"/>
        </w:rPr>
        <w:t>Nước chiếm tới ba phần tư diện tích bề mặt Trái đất và giữ vai trò không thể thay thế trong đời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sống sinh hoạt, sản xuất nông nghiệp cũng như công nghiệp. Tuy nhiên, nguồn nước đang ngày càng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bị đe dọa nghiêm trọng bởi các hoạt động xả thải không kiểm soát, đặc biệt từ các ngành công nghiệp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sử dụng nhiều nước, điển hình là ngành dệt nhuộm. Đây là ngành không chỉ tiêu thụ lượng nước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khổng lồ mà còn thải ra nhiều hóa chất độc hại và khó xử lý, trong đó có các phân tử thuốc nhuộm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hữu cơ. Đáng lo ngại hơn, để cắt giảm chi phí vận hành, nhiều nhà máy vẫn xả trực tiếp nước thải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chưa qua xử lý đầy đủ ra môi trường, gây ảnh hưởng nghiêm trọng đến sức khỏe con người và hệ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sinh thái tự nhiên. Do đó, việc nghiên cứu các giải pháp xử lý nước thải hiệu quả, thân thiện với môi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trường là vô cùng cấp thiết, nhất là trong bối cảnh Việt Nam đang đẩy mạnh phát triển công nghiệp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song song với yêu cầu bảo vệ tài nguyên và phát triển bền vững.</w:t>
      </w:r>
    </w:p>
    <w:p w14:paraId="112CB289" w14:textId="77777777" w:rsidR="001D29EF" w:rsidRDefault="000C4B40" w:rsidP="001D29E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29EF">
        <w:rPr>
          <w:rFonts w:ascii="Times New Roman" w:hAnsi="Times New Roman" w:cs="Times New Roman"/>
          <w:sz w:val="26"/>
          <w:szCs w:val="26"/>
        </w:rPr>
        <w:t>Xuất phát từ thực tiễn đó, nghiên cứu “Tổng hợp composite than hoạt tính/TiO2 nhằm loại bỏ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chất nhuộm hữu cơ cation Basic Blue 3” đã được thực hiện. Trong nghiên cứu này, tro trấu – một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phụ phẩm nông nghiệp thu được từ lò hơi công nghiệp của công ty Năng Lượng Nhiệt Star Tech (TP.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Hồ Chí Minh) – được sử dụng làm nguyên liệu để trích ly silic đioxit, sau đó tạo ra than sinh học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(BC) và tiếp tục hoạt hóa thành than hoạt tính (AC) thông qua một quy trình mới không cần đốt ở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nhiệt độ cao trong môi trường yếm khí. Phương pháp này không những giúp tận dụng hiệu quả phụ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phẩm nông nghiệp, giảm thiểu ô nhiễm mà còn tiết kiệm đáng kể năng lượng so với các phương pháp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truyền thống, góp phần thúc đẩy phát triển bền vững và thân thiện với môi trường tại Việt Nam.</w:t>
      </w:r>
    </w:p>
    <w:p w14:paraId="6202DB3E" w14:textId="77777777" w:rsidR="001D29EF" w:rsidRDefault="000C4B40" w:rsidP="001D29E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29EF">
        <w:rPr>
          <w:rFonts w:ascii="Times New Roman" w:hAnsi="Times New Roman" w:cs="Times New Roman"/>
          <w:sz w:val="26"/>
          <w:szCs w:val="26"/>
        </w:rPr>
        <w:t>Tiếp theo, vật liệu than hoạt tính AC được biến tính bằng cách kết hợp với TiO2 để tạo thành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composite AC/TiO2 có khả năng xúc tác quang phân hủy chất nhuộm Basic Blue 3 (BB3) trong nước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thải. Các nội dung nghiên cứu đã hoàn thành trong nghiên cứu này theo thuyết minh đã đăng ký gồm:</w:t>
      </w:r>
    </w:p>
    <w:p w14:paraId="6B581444" w14:textId="77777777" w:rsidR="001D29EF" w:rsidRDefault="000C4B40" w:rsidP="001D29E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29EF">
        <w:rPr>
          <w:rFonts w:ascii="Segoe UI Symbol" w:hAnsi="Segoe UI Symbol" w:cs="Segoe UI Symbol"/>
          <w:sz w:val="26"/>
          <w:szCs w:val="26"/>
        </w:rPr>
        <w:t>➢</w:t>
      </w:r>
      <w:r w:rsidRPr="001D29EF">
        <w:rPr>
          <w:rFonts w:ascii="Times New Roman" w:hAnsi="Times New Roman" w:cs="Times New Roman"/>
          <w:sz w:val="26"/>
          <w:szCs w:val="26"/>
        </w:rPr>
        <w:t xml:space="preserve"> Nội dung 1: Sản xuất than hoạt tính (AC) từ tro trấu Việt Nam. Kết quả khoa học cần đạt và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tiêu chí đánh giá là mẫu AC dạng bột mịn được sản xuất từ tro trấu có cấu trúc xốp và diện tích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bề mặt cao với các đặc trưng về thành phần, hình thái bề mặt, cấu trúc được xác định bởi các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phép đo EDX, SEM, XRD, FTIR, BET.</w:t>
      </w:r>
    </w:p>
    <w:p w14:paraId="792695A5" w14:textId="34E5B4DB" w:rsidR="00AD3FEF" w:rsidRPr="001D29EF" w:rsidRDefault="000C4B40" w:rsidP="001D29E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D29EF">
        <w:rPr>
          <w:rFonts w:ascii="Segoe UI Symbol" w:hAnsi="Segoe UI Symbol" w:cs="Segoe UI Symbol"/>
          <w:sz w:val="26"/>
          <w:szCs w:val="26"/>
        </w:rPr>
        <w:t>➢</w:t>
      </w:r>
      <w:r w:rsidRPr="001D29EF">
        <w:rPr>
          <w:rFonts w:ascii="Times New Roman" w:hAnsi="Times New Roman" w:cs="Times New Roman"/>
          <w:sz w:val="26"/>
          <w:szCs w:val="26"/>
        </w:rPr>
        <w:t xml:space="preserve"> Nội dung 2: Biến tính AC bằng TiO2. Kết quả khoa học cần đạt và tiêu chí đánh giá là vật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liệu composite AC/TiO2 dạng bột có có cấu trúc xốp với các đặc trưng về thành phần, hình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>thái bề mặt, cấu trúc được xác định bởi các phép đo EDX, SEM, XRD, FTIR, BET.</w:t>
      </w:r>
      <w:r w:rsidR="00AD3FEF" w:rsidRPr="001D29EF">
        <w:rPr>
          <w:rFonts w:ascii="Times New Roman" w:hAnsi="Times New Roman" w:cs="Times New Roman"/>
          <w:sz w:val="26"/>
          <w:szCs w:val="26"/>
        </w:rPr>
        <w:t xml:space="preserve"> </w:t>
      </w:r>
      <w:r w:rsidRPr="001D29EF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AD3FEF" w:rsidRPr="001D2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EF"/>
    <w:rsid w:val="000C4B40"/>
    <w:rsid w:val="001D29EF"/>
    <w:rsid w:val="00AD3FEF"/>
    <w:rsid w:val="00C5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CAE92"/>
  <w15:chartTrackingRefBased/>
  <w15:docId w15:val="{2A667B8F-FF18-4E69-B8A3-CB4B94F3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3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3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3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3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2</cp:revision>
  <dcterms:created xsi:type="dcterms:W3CDTF">2026-10-21T08:07:00Z</dcterms:created>
  <dcterms:modified xsi:type="dcterms:W3CDTF">2026-10-21T08:07:00Z</dcterms:modified>
</cp:coreProperties>
</file>