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E1ECA" w14:textId="77777777" w:rsidR="0039563D" w:rsidRPr="0039563D" w:rsidRDefault="0039563D" w:rsidP="0039563D">
      <w:pPr>
        <w:jc w:val="center"/>
        <w:rPr>
          <w:rFonts w:ascii="Times New Roman" w:hAnsi="Times New Roman" w:cs="Times New Roman"/>
          <w:sz w:val="28"/>
          <w:szCs w:val="28"/>
        </w:rPr>
      </w:pPr>
      <w:r w:rsidRPr="0039563D">
        <w:rPr>
          <w:rFonts w:ascii="Times New Roman" w:hAnsi="Times New Roman" w:cs="Times New Roman"/>
          <w:b/>
          <w:bCs/>
          <w:sz w:val="28"/>
          <w:szCs w:val="28"/>
        </w:rPr>
        <w:t>TÓM TẮT</w:t>
      </w:r>
    </w:p>
    <w:p w14:paraId="1CC0011A" w14:textId="77777777" w:rsidR="0039563D" w:rsidRPr="0039563D" w:rsidRDefault="0039563D" w:rsidP="0039563D">
      <w:pPr>
        <w:ind w:firstLine="720"/>
        <w:jc w:val="both"/>
        <w:rPr>
          <w:rFonts w:ascii="Times New Roman" w:hAnsi="Times New Roman" w:cs="Times New Roman"/>
        </w:rPr>
      </w:pPr>
      <w:r w:rsidRPr="0039563D">
        <w:rPr>
          <w:rFonts w:ascii="Times New Roman" w:hAnsi="Times New Roman" w:cs="Times New Roman"/>
        </w:rPr>
        <w:t>Đề tài nghiên cứu chế tạo xúc tác ferrite Ni‒Zn‒Fe</w:t>
      </w:r>
      <w:r w:rsidRPr="0039563D">
        <w:rPr>
          <w:rFonts w:ascii="Times New Roman" w:hAnsi="Times New Roman" w:cs="Times New Roman"/>
          <w:vertAlign w:val="subscript"/>
        </w:rPr>
        <w:t>2</w:t>
      </w:r>
      <w:r w:rsidRPr="0039563D">
        <w:rPr>
          <w:rFonts w:ascii="Times New Roman" w:hAnsi="Times New Roman" w:cs="Times New Roman"/>
        </w:rPr>
        <w:t>O</w:t>
      </w:r>
      <w:r w:rsidRPr="0039563D">
        <w:rPr>
          <w:rFonts w:ascii="Times New Roman" w:hAnsi="Times New Roman" w:cs="Times New Roman"/>
          <w:vertAlign w:val="subscript"/>
        </w:rPr>
        <w:t>4</w:t>
      </w:r>
      <w:r w:rsidRPr="0039563D">
        <w:rPr>
          <w:rFonts w:ascii="Times New Roman" w:hAnsi="Times New Roman" w:cs="Times New Roman"/>
        </w:rPr>
        <w:t xml:space="preserve"> (NZF) và Co‒Zn‒Fe</w:t>
      </w:r>
      <w:r w:rsidRPr="0039563D">
        <w:rPr>
          <w:rFonts w:ascii="Times New Roman" w:hAnsi="Times New Roman" w:cs="Times New Roman"/>
          <w:vertAlign w:val="subscript"/>
        </w:rPr>
        <w:t>2</w:t>
      </w:r>
      <w:r w:rsidRPr="0039563D">
        <w:rPr>
          <w:rFonts w:ascii="Times New Roman" w:hAnsi="Times New Roman" w:cs="Times New Roman"/>
        </w:rPr>
        <w:t>O</w:t>
      </w:r>
      <w:r w:rsidRPr="0039563D">
        <w:rPr>
          <w:rFonts w:ascii="Times New Roman" w:hAnsi="Times New Roman" w:cs="Times New Roman"/>
          <w:vertAlign w:val="subscript"/>
        </w:rPr>
        <w:t>4</w:t>
      </w:r>
      <w:r w:rsidRPr="0039563D">
        <w:rPr>
          <w:rFonts w:ascii="Times New Roman" w:hAnsi="Times New Roman" w:cs="Times New Roman"/>
        </w:rPr>
        <w:t xml:space="preserve"> (CZF) bằng phương pháp sol-gel, phối trộn với than hoạt tính từ trấu để làm điện cực cathode không khí và đánh giá hiệu năng trong pin nhiên liệu vi sinh vật (MFC) hai buồng hoạt động ở môi trường trung tính.</w:t>
      </w:r>
    </w:p>
    <w:p w14:paraId="0CF7147F" w14:textId="77777777" w:rsidR="0039563D" w:rsidRPr="0039563D" w:rsidRDefault="0039563D" w:rsidP="0039563D">
      <w:pPr>
        <w:ind w:firstLine="720"/>
        <w:jc w:val="both"/>
        <w:rPr>
          <w:rFonts w:ascii="Times New Roman" w:hAnsi="Times New Roman" w:cs="Times New Roman"/>
        </w:rPr>
      </w:pPr>
      <w:r w:rsidRPr="0039563D">
        <w:rPr>
          <w:rFonts w:ascii="Times New Roman" w:hAnsi="Times New Roman" w:cs="Times New Roman"/>
        </w:rPr>
        <w:t>Hai xúc tác được tổng hợp bằng phương pháp sol-gel và nung ở 800 °C trong 2 giờ. Kết quả XRD, FTIR, Raman và XPS cho thấy pha spinel là pha chính, kèm một lượng pha hematite thứ cấp, trong đó Fe(III) chiếm cả vị trí tứ diện và bát diện; kết quả AAS cho thấy thành phần thực tế khác tỉ lệ thiết kế và diện tích bề mặt riêng BET thấp (0.2523 m</w:t>
      </w:r>
      <w:r w:rsidRPr="0039563D">
        <w:rPr>
          <w:rFonts w:ascii="Times New Roman" w:hAnsi="Times New Roman" w:cs="Times New Roman"/>
          <w:vertAlign w:val="superscript"/>
        </w:rPr>
        <w:t>2</w:t>
      </w:r>
      <w:r w:rsidRPr="0039563D">
        <w:rPr>
          <w:rFonts w:ascii="Times New Roman" w:hAnsi="Times New Roman" w:cs="Times New Roman"/>
        </w:rPr>
        <w:t>∙g</w:t>
      </w:r>
      <w:r w:rsidRPr="0039563D">
        <w:rPr>
          <w:rFonts w:ascii="Times New Roman" w:hAnsi="Times New Roman" w:cs="Times New Roman"/>
          <w:vertAlign w:val="superscript"/>
        </w:rPr>
        <w:t>‒1</w:t>
      </w:r>
      <w:r w:rsidRPr="0039563D">
        <w:rPr>
          <w:rFonts w:ascii="Times New Roman" w:hAnsi="Times New Roman" w:cs="Times New Roman"/>
        </w:rPr>
        <w:t xml:space="preserve"> đối với NZF và 0.5640 m</w:t>
      </w:r>
      <w:r w:rsidRPr="0039563D">
        <w:rPr>
          <w:rFonts w:ascii="Times New Roman" w:hAnsi="Times New Roman" w:cs="Times New Roman"/>
          <w:vertAlign w:val="superscript"/>
        </w:rPr>
        <w:t>2</w:t>
      </w:r>
      <w:r w:rsidRPr="0039563D">
        <w:rPr>
          <w:rFonts w:ascii="Times New Roman" w:hAnsi="Times New Roman" w:cs="Times New Roman"/>
        </w:rPr>
        <w:t>∙g</w:t>
      </w:r>
      <w:r w:rsidRPr="0039563D">
        <w:rPr>
          <w:rFonts w:ascii="Times New Roman" w:hAnsi="Times New Roman" w:cs="Times New Roman"/>
          <w:vertAlign w:val="superscript"/>
        </w:rPr>
        <w:t>‒1</w:t>
      </w:r>
      <w:r w:rsidRPr="0039563D">
        <w:rPr>
          <w:rFonts w:ascii="Times New Roman" w:hAnsi="Times New Roman" w:cs="Times New Roman"/>
        </w:rPr>
        <w:t xml:space="preserve"> đối với CZF). Trong hệ ba điện cực với đệm phosphate trung tính, phản ứng khử oxy (ORR) có xu hướng diễn ra theo cơ chế hai electron qua H</w:t>
      </w:r>
      <w:r w:rsidRPr="0039563D">
        <w:rPr>
          <w:rFonts w:ascii="Times New Roman" w:hAnsi="Times New Roman" w:cs="Times New Roman"/>
          <w:vertAlign w:val="subscript"/>
        </w:rPr>
        <w:t>2</w:t>
      </w:r>
      <w:r w:rsidRPr="0039563D">
        <w:rPr>
          <w:rFonts w:ascii="Times New Roman" w:hAnsi="Times New Roman" w:cs="Times New Roman"/>
        </w:rPr>
        <w:t>O</w:t>
      </w:r>
      <w:r w:rsidRPr="0039563D">
        <w:rPr>
          <w:rFonts w:ascii="Times New Roman" w:hAnsi="Times New Roman" w:cs="Times New Roman"/>
          <w:vertAlign w:val="subscript"/>
        </w:rPr>
        <w:t>2</w:t>
      </w:r>
      <w:r w:rsidRPr="0039563D">
        <w:rPr>
          <w:rFonts w:ascii="Times New Roman" w:hAnsi="Times New Roman" w:cs="Times New Roman"/>
        </w:rPr>
        <w:t xml:space="preserve"> trung gian; CZF có hoạt tính nội tại cao hơn NZF, với thế khởi đầu +0.38 V so với +0.33 V (vs. RHE).</w:t>
      </w:r>
    </w:p>
    <w:p w14:paraId="7DD9FBA3" w14:textId="77777777" w:rsidR="0039563D" w:rsidRPr="0039563D" w:rsidRDefault="0039563D" w:rsidP="0039563D">
      <w:pPr>
        <w:ind w:firstLine="720"/>
        <w:jc w:val="both"/>
        <w:rPr>
          <w:rFonts w:ascii="Times New Roman" w:hAnsi="Times New Roman" w:cs="Times New Roman"/>
        </w:rPr>
      </w:pPr>
      <w:r w:rsidRPr="0039563D">
        <w:rPr>
          <w:rFonts w:ascii="Times New Roman" w:hAnsi="Times New Roman" w:cs="Times New Roman"/>
        </w:rPr>
        <w:t>Trong ba phương pháp mang xúc tác lên điện cực (trộn, phủ và phun), phương pháp trộn cho kết quả tốt nhất: điện cực M.C6P1.X15 (C65:PTFE = 6:1, 15% xúc tác NZF) có thế đỉnh khử ‒0.707 V vs. Ag/AgCl, mật độ dòng 8.640 mA∙cm</w:t>
      </w:r>
      <w:r w:rsidRPr="0039563D">
        <w:rPr>
          <w:rFonts w:ascii="Times New Roman" w:hAnsi="Times New Roman" w:cs="Times New Roman"/>
          <w:vertAlign w:val="superscript"/>
        </w:rPr>
        <w:t>‒2</w:t>
      </w:r>
      <w:r w:rsidRPr="0039563D">
        <w:rPr>
          <w:rFonts w:ascii="Times New Roman" w:hAnsi="Times New Roman" w:cs="Times New Roman"/>
        </w:rPr>
        <w:t xml:space="preserve"> và điện trở truyền điện tích thấp nhất (17.81 Ω) nhờ xúc tác phân bố đồng đều trong nền carbon.</w:t>
      </w:r>
    </w:p>
    <w:p w14:paraId="2E97A290" w14:textId="77777777" w:rsidR="0039563D" w:rsidRPr="0039563D" w:rsidRDefault="0039563D" w:rsidP="0039563D">
      <w:pPr>
        <w:ind w:firstLine="720"/>
        <w:jc w:val="both"/>
        <w:rPr>
          <w:rFonts w:ascii="Times New Roman" w:hAnsi="Times New Roman" w:cs="Times New Roman"/>
        </w:rPr>
      </w:pPr>
      <w:r w:rsidRPr="0039563D">
        <w:rPr>
          <w:rFonts w:ascii="Times New Roman" w:hAnsi="Times New Roman" w:cs="Times New Roman"/>
        </w:rPr>
        <w:t>Khi tích hợp vào MFC với cathode nền than hoạt tính từ trấu (carbon:PTFE = 10:1, trong đó carbon gồm 85% AC và 15% C65; 25% xúc tác), hệ NZF/AC-MFC đạt điện áp mạch hở 437 mV, mật độ công suất cực đại 669 mW∙m</w:t>
      </w:r>
      <w:r w:rsidRPr="0039563D">
        <w:rPr>
          <w:rFonts w:ascii="Times New Roman" w:hAnsi="Times New Roman" w:cs="Times New Roman"/>
          <w:vertAlign w:val="superscript"/>
        </w:rPr>
        <w:t>‒2</w:t>
      </w:r>
      <w:r w:rsidRPr="0039563D">
        <w:rPr>
          <w:rFonts w:ascii="Times New Roman" w:hAnsi="Times New Roman" w:cs="Times New Roman"/>
        </w:rPr>
        <w:t xml:space="preserve"> (gấp 2.41 lần hệ không xúc tác AC-MFC, 277 mW∙m</w:t>
      </w:r>
      <w:r w:rsidRPr="0039563D">
        <w:rPr>
          <w:rFonts w:ascii="Times New Roman" w:hAnsi="Times New Roman" w:cs="Times New Roman"/>
          <w:vertAlign w:val="superscript"/>
        </w:rPr>
        <w:t>‒2</w:t>
      </w:r>
      <w:r w:rsidRPr="0039563D">
        <w:rPr>
          <w:rFonts w:ascii="Times New Roman" w:hAnsi="Times New Roman" w:cs="Times New Roman"/>
        </w:rPr>
        <w:t>), điện trở truyền điện tích 25.8 Ω và hiệu suất loại bỏ COD 66.9% sau 5 ngày; các giá trị này vượt hệ CZF/AC-MFC (454 mW∙m</w:t>
      </w:r>
      <w:r w:rsidRPr="0039563D">
        <w:rPr>
          <w:rFonts w:ascii="Times New Roman" w:hAnsi="Times New Roman" w:cs="Times New Roman"/>
          <w:vertAlign w:val="superscript"/>
        </w:rPr>
        <w:t>‒2</w:t>
      </w:r>
      <w:r w:rsidRPr="0039563D">
        <w:rPr>
          <w:rFonts w:ascii="Times New Roman" w:hAnsi="Times New Roman" w:cs="Times New Roman"/>
        </w:rPr>
        <w:t>; 48.2%). Thứ tự hiệu năng của hai xúc tác ngược với thứ tự hoạt tính nội tại, cho thấy hiệu năng cathode còn phụ thuộc vào độ phân tán xúc tác, tương tác giữa xúc tác và chất mang, cấu trúc điện cực và mức độ bám bẩn sinh học.</w:t>
      </w:r>
    </w:p>
    <w:p w14:paraId="10D1ED75" w14:textId="77777777" w:rsidR="0039563D" w:rsidRPr="0039563D" w:rsidRDefault="0039563D" w:rsidP="0039563D">
      <w:pPr>
        <w:jc w:val="both"/>
        <w:rPr>
          <w:rFonts w:ascii="Times New Roman" w:hAnsi="Times New Roman" w:cs="Times New Roman"/>
        </w:rPr>
      </w:pPr>
    </w:p>
    <w:sectPr w:rsidR="0039563D" w:rsidRPr="003956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63D"/>
    <w:rsid w:val="0039563D"/>
    <w:rsid w:val="00FF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F0B5"/>
  <w15:chartTrackingRefBased/>
  <w15:docId w15:val="{529A4C2B-BDA8-40AF-ACF5-1C7AEE2E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6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6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6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6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6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6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63D"/>
    <w:rPr>
      <w:rFonts w:eastAsiaTheme="majorEastAsia" w:cstheme="majorBidi"/>
      <w:color w:val="272727" w:themeColor="text1" w:themeTint="D8"/>
    </w:rPr>
  </w:style>
  <w:style w:type="paragraph" w:styleId="Title">
    <w:name w:val="Title"/>
    <w:basedOn w:val="Normal"/>
    <w:next w:val="Normal"/>
    <w:link w:val="TitleChar"/>
    <w:uiPriority w:val="10"/>
    <w:qFormat/>
    <w:rsid w:val="003956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6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63D"/>
    <w:pPr>
      <w:spacing w:before="160"/>
      <w:jc w:val="center"/>
    </w:pPr>
    <w:rPr>
      <w:i/>
      <w:iCs/>
      <w:color w:val="404040" w:themeColor="text1" w:themeTint="BF"/>
    </w:rPr>
  </w:style>
  <w:style w:type="character" w:customStyle="1" w:styleId="QuoteChar">
    <w:name w:val="Quote Char"/>
    <w:basedOn w:val="DefaultParagraphFont"/>
    <w:link w:val="Quote"/>
    <w:uiPriority w:val="29"/>
    <w:rsid w:val="0039563D"/>
    <w:rPr>
      <w:i/>
      <w:iCs/>
      <w:color w:val="404040" w:themeColor="text1" w:themeTint="BF"/>
    </w:rPr>
  </w:style>
  <w:style w:type="paragraph" w:styleId="ListParagraph">
    <w:name w:val="List Paragraph"/>
    <w:basedOn w:val="Normal"/>
    <w:uiPriority w:val="34"/>
    <w:qFormat/>
    <w:rsid w:val="0039563D"/>
    <w:pPr>
      <w:ind w:left="720"/>
      <w:contextualSpacing/>
    </w:pPr>
  </w:style>
  <w:style w:type="character" w:styleId="IntenseEmphasis">
    <w:name w:val="Intense Emphasis"/>
    <w:basedOn w:val="DefaultParagraphFont"/>
    <w:uiPriority w:val="21"/>
    <w:qFormat/>
    <w:rsid w:val="0039563D"/>
    <w:rPr>
      <w:i/>
      <w:iCs/>
      <w:color w:val="0F4761" w:themeColor="accent1" w:themeShade="BF"/>
    </w:rPr>
  </w:style>
  <w:style w:type="paragraph" w:styleId="IntenseQuote">
    <w:name w:val="Intense Quote"/>
    <w:basedOn w:val="Normal"/>
    <w:next w:val="Normal"/>
    <w:link w:val="IntenseQuoteChar"/>
    <w:uiPriority w:val="30"/>
    <w:qFormat/>
    <w:rsid w:val="00395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63D"/>
    <w:rPr>
      <w:i/>
      <w:iCs/>
      <w:color w:val="0F4761" w:themeColor="accent1" w:themeShade="BF"/>
    </w:rPr>
  </w:style>
  <w:style w:type="character" w:styleId="IntenseReference">
    <w:name w:val="Intense Reference"/>
    <w:basedOn w:val="DefaultParagraphFont"/>
    <w:uiPriority w:val="32"/>
    <w:qFormat/>
    <w:rsid w:val="003956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Hồ Ngọc Trang</dc:creator>
  <cp:keywords/>
  <dc:description/>
  <cp:lastModifiedBy>Anh Hồ Ngọc Trang</cp:lastModifiedBy>
  <cp:revision>1</cp:revision>
  <dcterms:created xsi:type="dcterms:W3CDTF">2026-10-21T08:11:00Z</dcterms:created>
  <dcterms:modified xsi:type="dcterms:W3CDTF">2026-10-21T08:13:00Z</dcterms:modified>
</cp:coreProperties>
</file>