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44D7" w14:textId="7C204FB7" w:rsidR="00EE61A4" w:rsidRPr="00EE61A4" w:rsidRDefault="00EE61A4" w:rsidP="00EE61A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61A4">
        <w:rPr>
          <w:rFonts w:ascii="Times New Roman" w:hAnsi="Times New Roman" w:cs="Times New Roman"/>
          <w:b/>
          <w:bCs/>
          <w:sz w:val="26"/>
          <w:szCs w:val="26"/>
        </w:rPr>
        <w:t>TÓM TẮT</w:t>
      </w:r>
    </w:p>
    <w:p w14:paraId="235F950C" w14:textId="77777777" w:rsidR="00EE61A4" w:rsidRPr="00EE61A4" w:rsidRDefault="00EE61A4" w:rsidP="00EE61A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E61A4">
        <w:rPr>
          <w:rFonts w:ascii="Times New Roman" w:hAnsi="Times New Roman" w:cs="Times New Roman"/>
          <w:sz w:val="26"/>
          <w:szCs w:val="26"/>
        </w:rPr>
        <w:t>Nghiên cứu này tập trung đánh giá hiệu ứng đồng pha tạp lên tính chất điện và nhiệt điện của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vật liệu bán dẫn loại p delafossite CuCrO2. Các mẫu khối CuCr0.85Mg0.15-xMxO2 (M = Zn, Zr, Ti,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Sn; x = 0 và 0.025) được chế tạo bằng phương pháp phản ứng pha rắn truyền thống. Hỗn hợp bột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oxit tinh khiết được nghiền ướt 5 giờ, sau đó sấy, rây, ép tạo hình và nung thiêu kết ở 1200 °C trong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3 giờ để thu được mẫu khối đặc.</w:t>
      </w:r>
    </w:p>
    <w:p w14:paraId="22B0C290" w14:textId="77777777" w:rsidR="00EE61A4" w:rsidRPr="00EE61A4" w:rsidRDefault="00EE61A4" w:rsidP="00EE61A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E61A4">
        <w:rPr>
          <w:rFonts w:ascii="Times New Roman" w:hAnsi="Times New Roman" w:cs="Times New Roman"/>
          <w:sz w:val="26"/>
          <w:szCs w:val="26"/>
        </w:rPr>
        <w:t>Phân tích nhiễu xạ tia X (XRD) xác nhận các mẫu chủ yếu duy trì cấu trúc delafossite nhóm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không gian R3̅m, với một lượng pha phụ spinel MgCr2O4 trong mẫu Mg đơn pha tạp. Mật độ khối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của các mẫu dao động từ ~3.7 đến ~5.4 g/cm3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, tương ứng 66–96% mật độ lý thuyết của CuCrO2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(~5.6 g/cm3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), trong đó hệ Mg–Ti đạt mức mật độ khối cao nhất.</w:t>
      </w:r>
    </w:p>
    <w:p w14:paraId="69CF9FCB" w14:textId="77777777" w:rsidR="00EE61A4" w:rsidRPr="00EE61A4" w:rsidRDefault="00EE61A4" w:rsidP="00EE61A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E61A4">
        <w:rPr>
          <w:rFonts w:ascii="Times New Roman" w:hAnsi="Times New Roman" w:cs="Times New Roman"/>
          <w:sz w:val="26"/>
          <w:szCs w:val="26"/>
        </w:rPr>
        <w:t>Phép đo Hall ở nhiệt độ phòng cho thấy tất cả các mẫu đều dẫn p-type. Nồng độ hạt tải biến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thiên mạnh theo thành phần pha tạp, đạt cao nhất ở hệ Mg–Zn (~4.5 × 1020 cm-3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) và thấp nhất ở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Mg đơn (~0.35 × 1020 cm-3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). Ngược lại, độ linh động có xu hướng giảm khi tăng mức độ rối loạn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mạng, thấp nhất ở Mg–Ti. Độ dẫn điện ở nhiệt độ phòng đạt cao nhất ở Mg và Mg–Zn (~3 S/cm).</w:t>
      </w:r>
    </w:p>
    <w:p w14:paraId="6D5AC19B" w14:textId="77777777" w:rsidR="00EE61A4" w:rsidRPr="00EE61A4" w:rsidRDefault="00EE61A4" w:rsidP="00EE61A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E61A4">
        <w:rPr>
          <w:rFonts w:ascii="Times New Roman" w:hAnsi="Times New Roman" w:cs="Times New Roman"/>
          <w:sz w:val="26"/>
          <w:szCs w:val="26"/>
        </w:rPr>
        <w:t>Trong khoảng 50–500 °C, tất cả các mẫu đều biểu hiện đặc trưng bán dẫn với độ dẫn điện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tăng theo nhiệt độ, phù hợp cơ chế nhảy polaron nhỏ giữa cặp Cr3+/Cr4+. Đồng pha tạp làm thay đổi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mật độ lỗ trống và mức độ tán xạ, qua đó điều chỉnh đồng thời độ dẫn điện và hệ số Seebeck. Kết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quả cho thấy thành phần pha tạp đóng vai trò quyết định trong tối ưu hóa tính chất nhiệt điện của hệ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CuCrO2.</w:t>
      </w:r>
    </w:p>
    <w:p w14:paraId="0B965589" w14:textId="6612768C" w:rsidR="00EE61A4" w:rsidRPr="00EE61A4" w:rsidRDefault="00EE61A4" w:rsidP="00EE61A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E61A4">
        <w:rPr>
          <w:rFonts w:ascii="Times New Roman" w:hAnsi="Times New Roman" w:cs="Times New Roman"/>
          <w:sz w:val="26"/>
          <w:szCs w:val="26"/>
        </w:rPr>
        <w:t>Hệ số phẩm chất nhiệt điện ZT, được tính toán từ các số liệu S, σ và κ trong dải nhiệt độ 30–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500 °C, tăng đơn điệu và tăng mạnh theo nhiệt độ ở tất cả các mẫu, đạt giá trị lớn nhất trong khoảng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400–450 °C. Mẫu đồng pha tạp Mg–Sn (2.5PMS) đạt ZT cao nhất trong toàn hệ, khoảng 0.0304 tại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450 °C, nhờ sự kết hợp giữa hệ số công suất lớn (~190 μW/mK2</w:t>
      </w:r>
      <w:r w:rsidRPr="00EE61A4">
        <w:rPr>
          <w:rFonts w:ascii="Times New Roman" w:hAnsi="Times New Roman" w:cs="Times New Roman"/>
          <w:sz w:val="26"/>
          <w:szCs w:val="26"/>
        </w:rPr>
        <w:t xml:space="preserve">  </w:t>
      </w:r>
      <w:r w:rsidRPr="00EE61A4">
        <w:rPr>
          <w:rFonts w:ascii="Times New Roman" w:hAnsi="Times New Roman" w:cs="Times New Roman"/>
          <w:sz w:val="26"/>
          <w:szCs w:val="26"/>
        </w:rPr>
        <w:t>tại 500 °C) và độ dẫn nhiệt được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kiểm soát ở mức trung bình (~4.07 W/mK). Mẫu đồng pha tạp Mg–Zr (2.5PMZr) xếp thứ hai với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ZT ≈ 0.0288, đạt được chủ yếu nhờ độ dẫn nhiệt cực thấp (~3.03 W/mK) mặc dù hệ số công suất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khiêm tốn hơn. Mẫu chỉ pha tạp Mg (P15) và mẫu đồng pha tạp Mg–Zn (2.5PMZ) đạt ZT ở mức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trung bình, lần lượt khoảng 0.0256 và 0.0227, trong khi mẫu Mg–Ti (2.5PMT) có ZT thấp nhất,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khoảng 0.0126, do đồng thời chịu thiệt hại về cả hệ số công suất và độ dẫn nhiệt. So với mẫu chỉ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pha tạp Mg đơn thuần, đồng pha tạp Sn và Zr giúp cải thiện ZT lần lượt khoảng 19% và 13%, khẳng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định hiệu quả của chiến lược đồng pha tạp – đặc biệt là các nguyên tố làm giảm độ dẫn nhiệt mạng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tinh thể như Zr và Sn – trong việc nâng cao hiệu suất nhiệt điện của hệ vật liệu delafossite CuCrO2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  <w:r w:rsidRPr="00EE61A4">
        <w:rPr>
          <w:rFonts w:ascii="Times New Roman" w:hAnsi="Times New Roman" w:cs="Times New Roman"/>
          <w:sz w:val="26"/>
          <w:szCs w:val="26"/>
        </w:rPr>
        <w:t>loại p.</w:t>
      </w:r>
      <w:r w:rsidRPr="00EE61A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E61A4" w:rsidRPr="00EE6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A4"/>
    <w:rsid w:val="007D70C5"/>
    <w:rsid w:val="00EE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45FCB"/>
  <w15:chartTrackingRefBased/>
  <w15:docId w15:val="{C59C6655-75B1-4EAC-A9A9-18A08F02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Hồ Ngọc Trang</dc:creator>
  <cp:keywords/>
  <dc:description/>
  <cp:lastModifiedBy>Anh Hồ Ngọc Trang</cp:lastModifiedBy>
  <cp:revision>1</cp:revision>
  <dcterms:created xsi:type="dcterms:W3CDTF">2026-09-03T09:58:00Z</dcterms:created>
  <dcterms:modified xsi:type="dcterms:W3CDTF">2026-09-03T10:02:00Z</dcterms:modified>
</cp:coreProperties>
</file>