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40F3" w14:textId="77777777" w:rsidR="004B7B7C" w:rsidRPr="004B7B7C" w:rsidRDefault="004B7B7C" w:rsidP="004B7B7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4B7B7C">
        <w:rPr>
          <w:rFonts w:ascii="Times New Roman" w:hAnsi="Times New Roman" w:cs="Times New Roman"/>
          <w:b/>
          <w:bCs/>
        </w:rPr>
        <w:t>TÓM TẮT</w:t>
      </w:r>
    </w:p>
    <w:p w14:paraId="16726F4A" w14:textId="77777777" w:rsidR="004B7B7C" w:rsidRPr="004B7B7C" w:rsidRDefault="004B7B7C" w:rsidP="004B7B7C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37105C9C" w14:textId="0FD6172B" w:rsidR="004B7B7C" w:rsidRPr="004B7B7C" w:rsidRDefault="004B7B7C" w:rsidP="004B7B7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B7B7C">
        <w:rPr>
          <w:rFonts w:ascii="Times New Roman" w:hAnsi="Times New Roman" w:cs="Times New Roman"/>
        </w:rPr>
        <w:t>Đề tài hướng đến việc chế tạo vật liệu carbon xốp có nguồn gốc sinh khối (carbon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aerogel) từ các phụ phẩm nông nghiệp Việt Nam - bã mía, lõi ngô và thân đậu phộng -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nhằm phát triển các vật liệu điện cực chi phí thấp, thân thiện môi trường, ứng dụng trong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các công nghệ điện hóa tiên tiến. Đề tài được triển khai theo 4 nội dung nghiên cứu chính:</w:t>
      </w:r>
    </w:p>
    <w:p w14:paraId="506B8AB4" w14:textId="77777777" w:rsidR="004B7B7C" w:rsidRPr="004B7B7C" w:rsidRDefault="004B7B7C" w:rsidP="004B7B7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B7B7C">
        <w:rPr>
          <w:rFonts w:ascii="Times New Roman" w:hAnsi="Times New Roman" w:cs="Times New Roman"/>
        </w:rPr>
        <w:t>Nội dung 1: Nghiên cứu tổng hợp carbon sinh khối từ phụ phẩm nông nghiệp Việt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Nam, gồm: thu hồi cellulose, tổng hợp cellulose aerogel, tổng hợp carbon aerogel pha tạp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dị nguyên tố N/S, carbon aerogel mang hạt nano kim loại (Ni, Co, Cu, Au) và carbon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aerogel mang oxide kim loại (TiO2, CuO, ZnO, NiFe2O4). Đề tài đã thu hồi thành công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cellulose từ cả ba nguồn sinh khối với hàm lượng cellulose trên 90–99% (bã mía ~50%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hiệu suất, chỉ số Kappa 17,76; lõi ngô ~30% hiệu suất, Kappa 3,0; thân đậu phộng ~30%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hiệu suất, Kappa 5,82). Từ đó, cellulose aerogel được tổng hợp với độ xốp cao (84–93%),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làm nền cho carbon aerogel có diện tích bề mặt riêng đạt 454–1003 m2/g sau khi than hóa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và pha tạp N/S bằng urea/thiourea. Carbon aerogel còn được biến tính thành công bằng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các hạt nano kim loại (Ni, Co, Cu, Au với kích thước hạt 30–100 nm) và các oxide kim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loại (TiO2, CuO, ZnO, NiFe2O4).</w:t>
      </w:r>
      <w:r w:rsidRPr="004B7B7C">
        <w:rPr>
          <w:rFonts w:ascii="Times New Roman" w:hAnsi="Times New Roman" w:cs="Times New Roman"/>
        </w:rPr>
        <w:t xml:space="preserve"> </w:t>
      </w:r>
    </w:p>
    <w:p w14:paraId="1EE2488B" w14:textId="2A76B8B1" w:rsidR="004B7B7C" w:rsidRPr="004B7B7C" w:rsidRDefault="004B7B7C" w:rsidP="004B7B7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B7B7C">
        <w:rPr>
          <w:rFonts w:ascii="Times New Roman" w:hAnsi="Times New Roman" w:cs="Times New Roman"/>
        </w:rPr>
        <w:t>Nội dung 2: Nghiên cứu khả năng xúc tác điện hóa của điện cực carbon sinh khối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cho phản ứng sinh hydrogen (HER) và phản ứng khử CO2 (CO2-RR). Điện cực carbon xốp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được chế tạo bằng keo PVA/GA có khả năng thấm ướt cao. Điện cực mang hạt nano Ni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và Co thể hiện hoạt tính xúc tác tốt cho HER (quá thế 106 mV, hệ số Tafel 127 mV/dec),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giữ nguyên độ bền qua 12 chu kỳ quét LSV và còn 80% hoạt tính sau 12 giờ đo dòng theo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thời gian (CA). Đối với CO2-RR, điện cực mang hạt nano Cu đạt quá thế −619 mV; điện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cực đồng thời mang ZnO và Cu đạt quá thế −349 mV với hệ số Tafel −351 mV/dec.</w:t>
      </w:r>
    </w:p>
    <w:p w14:paraId="1C8500D6" w14:textId="6CB568AA" w:rsidR="004B7B7C" w:rsidRPr="004B7B7C" w:rsidRDefault="004B7B7C" w:rsidP="004B7B7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B7B7C">
        <w:rPr>
          <w:rFonts w:ascii="Times New Roman" w:hAnsi="Times New Roman" w:cs="Times New Roman"/>
        </w:rPr>
        <w:t>Nội dung 3: Nghiên cứu khả năng trung hòa CO2 trên điện cực carbon sinh khối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bằng công nghệ khử ion điện dung (CDI). Điện cực carbon mang hạt CuO đạt dung lượng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hấp phụ NaHCO3 cực đại 71,9 mg/g tại thế áp 1,6 V, cho thấy tiềm năng ứng dụng trong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thu giữ CO2 từ không khí bằng công nghệ khử ion điện dung; điện cực mang NiFe2O4 đạt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dung lượng hấp phụ 25,5 mg/g.</w:t>
      </w:r>
    </w:p>
    <w:p w14:paraId="4B3172CB" w14:textId="77777777" w:rsidR="004B7B7C" w:rsidRPr="004B7B7C" w:rsidRDefault="004B7B7C" w:rsidP="004B7B7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B7B7C">
        <w:rPr>
          <w:rFonts w:ascii="Times New Roman" w:hAnsi="Times New Roman" w:cs="Times New Roman"/>
        </w:rPr>
        <w:t>Nội dung 4: Nghiên cứu ứng dụng carbon sinh khối làm cảm biến điện hóa để phát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hiện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glucose, dopamine, acid uric và hydroquinone. Điện cực Ni@NiO/carbon aerogel cho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tín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 xml:space="preserve">hiệu ổn định, </w:t>
      </w:r>
      <w:r w:rsidRPr="004B7B7C">
        <w:rPr>
          <w:rFonts w:ascii="Times New Roman" w:hAnsi="Times New Roman" w:cs="Times New Roman"/>
        </w:rPr>
        <w:lastRenderedPageBreak/>
        <w:t>tuyến tính khi phát hiện glucose trong khoảng nồng độ 1–13 mM (hệ số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hồi quy R2 &gt; 0,99), có độ chọn lọc tốt trước các chất gây nhiễu phổ biến (acid uric, acid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ascorbic, fructose, sucrose). Điện cực carbon mang hạt nano vàng (Au/CA) phát hiện đồng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thời dopamine và acid uric (khoảng tuyến tính 2–30 μM, LOD 0,080 μM) và phát hiện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hydroquinone bằng phương pháp DPV (LOD 1,19 μM, LOQ 3,62 μM).</w:t>
      </w:r>
      <w:r w:rsidRPr="004B7B7C">
        <w:rPr>
          <w:rFonts w:ascii="Times New Roman" w:hAnsi="Times New Roman" w:cs="Times New Roman"/>
        </w:rPr>
        <w:t xml:space="preserve"> </w:t>
      </w:r>
    </w:p>
    <w:p w14:paraId="137474E9" w14:textId="27C13BFF" w:rsidR="00AE4409" w:rsidRPr="004B7B7C" w:rsidRDefault="004B7B7C" w:rsidP="004B7B7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B7B7C">
        <w:rPr>
          <w:rFonts w:ascii="Times New Roman" w:hAnsi="Times New Roman" w:cs="Times New Roman"/>
        </w:rPr>
        <w:t>Đề tài đã hoàn thành 04 báo cáo khoa học (sản phẩm dạng mềm) và 03 loại vật liệu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carbon sinh khối chức năng (sản phẩm dạng cứng): carbon pha tạp N/S; carbon mang kim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loại Ni, Co, Cu; carbon mang oxide kim loại TiO2, CuO, ZnO. Kết quả đã được công bố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qua 04 bài báo thuộc danh mục WoS, Scopus, trong đó 03 bài xếp hạng Q1 (Chemosphere,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IF 9,5; Ceramics International, IF 5,6, Materials Research Bulletin, IF 5.8) và 01 bài Q2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(Journal of Chemical Technology &amp; Biotechnology, IF 2,4),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Về đào tạo, đề tài đã góp phần đào tạo 01 nghiên cứu sinh (đã bảo vệ chuyên đề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tiến sĩ ngày 10/4/2026), 04 học viên cao học đã bảo vệ thành công luận văn thạc sĩ, cùng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với 11 cử nhân Hóa học và 04 kỹ sư ngành công nghệ kỹ thuật hóa học tốt nghiệp trong</w:t>
      </w:r>
      <w:r w:rsidRPr="004B7B7C">
        <w:rPr>
          <w:rFonts w:ascii="Times New Roman" w:hAnsi="Times New Roman" w:cs="Times New Roman"/>
        </w:rPr>
        <w:t xml:space="preserve"> </w:t>
      </w:r>
      <w:r w:rsidRPr="004B7B7C">
        <w:rPr>
          <w:rFonts w:ascii="Times New Roman" w:hAnsi="Times New Roman" w:cs="Times New Roman"/>
        </w:rPr>
        <w:t>khuôn khổ đề tài.</w:t>
      </w:r>
    </w:p>
    <w:sectPr w:rsidR="00AE4409" w:rsidRPr="004B7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7C"/>
    <w:rsid w:val="001D5250"/>
    <w:rsid w:val="004B7B7C"/>
    <w:rsid w:val="00740AB6"/>
    <w:rsid w:val="0077100D"/>
    <w:rsid w:val="0099686E"/>
    <w:rsid w:val="00A870B8"/>
    <w:rsid w:val="00AE4409"/>
    <w:rsid w:val="00D2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280FA4"/>
  <w15:chartTrackingRefBased/>
  <w15:docId w15:val="{02B30A37-3889-4A47-BABE-5D48ABB1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B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B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Thái Hoàng</dc:creator>
  <cp:keywords/>
  <dc:description/>
  <cp:lastModifiedBy>Nguyễn Thái Hoàng</cp:lastModifiedBy>
  <cp:revision>1</cp:revision>
  <dcterms:created xsi:type="dcterms:W3CDTF">2026-09-03T07:14:00Z</dcterms:created>
  <dcterms:modified xsi:type="dcterms:W3CDTF">2026-09-03T07:16:00Z</dcterms:modified>
</cp:coreProperties>
</file>