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56995" w14:textId="7FEA0227" w:rsidR="009A1F7A" w:rsidRPr="00583EC7" w:rsidRDefault="009A1F7A" w:rsidP="00583EC7">
      <w:pPr>
        <w:spacing w:after="120"/>
        <w:ind w:left="0"/>
        <w:rPr>
          <w:rFonts w:ascii="Times New Roman" w:eastAsiaTheme="minorHAnsi" w:hAnsi="Times New Roman" w:cs="Times New Roman"/>
          <w:sz w:val="26"/>
          <w:szCs w:val="26"/>
          <w:lang w:val="vi-VN" w:eastAsia="en-US"/>
        </w:rPr>
      </w:pPr>
      <w:bookmarkStart w:id="0" w:name="_Toc178843480"/>
      <w:r w:rsidRPr="00583EC7">
        <w:rPr>
          <w:rFonts w:ascii="Times New Roman" w:eastAsiaTheme="minorHAnsi" w:hAnsi="Times New Roman" w:cs="Times New Roman"/>
          <w:b/>
          <w:bCs/>
          <w:sz w:val="26"/>
          <w:szCs w:val="26"/>
          <w:lang w:val="vi-VN" w:eastAsia="en-US"/>
        </w:rPr>
        <w:t>Tên đề tài</w:t>
      </w:r>
      <w:r w:rsidRPr="00583EC7">
        <w:rPr>
          <w:rFonts w:ascii="Times New Roman" w:eastAsiaTheme="minorHAnsi" w:hAnsi="Times New Roman" w:cs="Times New Roman"/>
          <w:sz w:val="26"/>
          <w:szCs w:val="26"/>
          <w:lang w:val="vi-VN" w:eastAsia="en-US"/>
        </w:rPr>
        <w:t xml:space="preserve">: </w:t>
      </w:r>
      <w:r w:rsidR="00583EC7" w:rsidRPr="00583EC7">
        <w:rPr>
          <w:rFonts w:ascii="Times New Roman" w:hAnsi="Times New Roman" w:cs="Times New Roman"/>
          <w:sz w:val="26"/>
          <w:szCs w:val="26"/>
        </w:rPr>
        <w:t xml:space="preserve">Đề xuất </w:t>
      </w:r>
      <w:r w:rsidR="00583EC7" w:rsidRPr="00583EC7">
        <w:rPr>
          <w:rFonts w:ascii="Times New Roman" w:hAnsi="Times New Roman" w:cs="Times New Roman"/>
          <w:bCs/>
          <w:sz w:val="26"/>
          <w:szCs w:val="26"/>
        </w:rPr>
        <w:t>các giải pháp tuần hoàn chất thải kết hợp công nghệ thông minh cho các hộ dân trồng thanh long tỉnh Bình Thuận</w:t>
      </w:r>
    </w:p>
    <w:p w14:paraId="3D49A20D" w14:textId="3DF8E591" w:rsidR="00176E26" w:rsidRPr="00583EC7" w:rsidRDefault="00176E26" w:rsidP="00583EC7">
      <w:pPr>
        <w:spacing w:after="120"/>
        <w:ind w:left="0"/>
        <w:rPr>
          <w:rFonts w:ascii="Times New Roman" w:eastAsiaTheme="minorHAnsi" w:hAnsi="Times New Roman" w:cs="Times New Roman"/>
          <w:sz w:val="26"/>
          <w:szCs w:val="26"/>
          <w:lang w:eastAsia="en-US"/>
        </w:rPr>
      </w:pPr>
      <w:r w:rsidRPr="00583EC7">
        <w:rPr>
          <w:rFonts w:ascii="Times New Roman" w:eastAsiaTheme="minorHAnsi" w:hAnsi="Times New Roman" w:cs="Times New Roman"/>
          <w:b/>
          <w:bCs/>
          <w:sz w:val="26"/>
          <w:szCs w:val="26"/>
          <w:lang w:val="vi-VN" w:eastAsia="en-US"/>
        </w:rPr>
        <w:t>Chủ nhiệm</w:t>
      </w:r>
      <w:r w:rsidRPr="00583EC7">
        <w:rPr>
          <w:rFonts w:ascii="Times New Roman" w:eastAsiaTheme="minorHAnsi" w:hAnsi="Times New Roman" w:cs="Times New Roman"/>
          <w:sz w:val="26"/>
          <w:szCs w:val="26"/>
          <w:lang w:val="vi-VN" w:eastAsia="en-US"/>
        </w:rPr>
        <w:t xml:space="preserve">: </w:t>
      </w:r>
      <w:bookmarkStart w:id="1" w:name="_GoBack"/>
      <w:r w:rsidRPr="00583EC7">
        <w:rPr>
          <w:rFonts w:ascii="Times New Roman" w:eastAsiaTheme="minorHAnsi" w:hAnsi="Times New Roman" w:cs="Times New Roman"/>
          <w:sz w:val="26"/>
          <w:szCs w:val="26"/>
          <w:lang w:val="vi-VN" w:eastAsia="en-US"/>
        </w:rPr>
        <w:t>T</w:t>
      </w:r>
      <w:r w:rsidR="00120213" w:rsidRPr="00583EC7">
        <w:rPr>
          <w:rFonts w:ascii="Times New Roman" w:eastAsiaTheme="minorHAnsi" w:hAnsi="Times New Roman" w:cs="Times New Roman"/>
          <w:sz w:val="26"/>
          <w:szCs w:val="26"/>
          <w:lang w:val="vi-VN" w:eastAsia="en-US"/>
        </w:rPr>
        <w:t>h</w:t>
      </w:r>
      <w:r w:rsidRPr="00583EC7">
        <w:rPr>
          <w:rFonts w:ascii="Times New Roman" w:eastAsiaTheme="minorHAnsi" w:hAnsi="Times New Roman" w:cs="Times New Roman"/>
          <w:sz w:val="26"/>
          <w:szCs w:val="26"/>
          <w:lang w:val="vi-VN" w:eastAsia="en-US"/>
        </w:rPr>
        <w:t xml:space="preserve">S. </w:t>
      </w:r>
      <w:r w:rsidR="00583EC7" w:rsidRPr="00583EC7">
        <w:rPr>
          <w:rFonts w:ascii="Times New Roman" w:eastAsiaTheme="minorHAnsi" w:hAnsi="Times New Roman" w:cs="Times New Roman"/>
          <w:sz w:val="26"/>
          <w:szCs w:val="26"/>
          <w:lang w:eastAsia="en-US"/>
        </w:rPr>
        <w:t>Trần Thị Hiệu</w:t>
      </w:r>
      <w:bookmarkEnd w:id="1"/>
    </w:p>
    <w:p w14:paraId="20CD1577" w14:textId="4B31FF21" w:rsidR="009A1F7A" w:rsidRPr="00583EC7" w:rsidRDefault="009A1F7A" w:rsidP="00583EC7">
      <w:pPr>
        <w:spacing w:after="120"/>
        <w:ind w:left="0"/>
        <w:jc w:val="center"/>
        <w:outlineLvl w:val="0"/>
        <w:rPr>
          <w:rFonts w:ascii="Times New Roman" w:eastAsiaTheme="minorHAnsi" w:hAnsi="Times New Roman" w:cs="Times New Roman"/>
          <w:b/>
          <w:sz w:val="26"/>
          <w:szCs w:val="26"/>
          <w:lang w:val="vi-VN" w:eastAsia="en-US"/>
        </w:rPr>
      </w:pPr>
      <w:r w:rsidRPr="00583EC7">
        <w:rPr>
          <w:rFonts w:ascii="Times New Roman" w:eastAsiaTheme="minorHAnsi" w:hAnsi="Times New Roman" w:cs="Times New Roman"/>
          <w:b/>
          <w:sz w:val="26"/>
          <w:szCs w:val="26"/>
          <w:lang w:val="vi-VN" w:eastAsia="en-US"/>
        </w:rPr>
        <w:t>TÓM TẮT</w:t>
      </w:r>
      <w:bookmarkEnd w:id="0"/>
    </w:p>
    <w:p w14:paraId="6B6D638A" w14:textId="115B27E1" w:rsidR="00C728A9" w:rsidRPr="00583EC7" w:rsidRDefault="00583EC7" w:rsidP="00583EC7">
      <w:pPr>
        <w:spacing w:after="120"/>
        <w:ind w:left="0" w:firstLine="720"/>
        <w:rPr>
          <w:rFonts w:ascii="Times New Roman" w:eastAsiaTheme="minorHAnsi" w:hAnsi="Times New Roman" w:cs="Times New Roman"/>
          <w:sz w:val="26"/>
          <w:szCs w:val="26"/>
          <w:lang w:val="vi-VN" w:eastAsia="en-US"/>
        </w:rPr>
      </w:pPr>
      <w:bookmarkStart w:id="2" w:name="_Toc178606882"/>
      <w:bookmarkStart w:id="3" w:name="_Toc178607496"/>
      <w:bookmarkStart w:id="4" w:name="_Toc178843481"/>
      <w:r w:rsidRPr="00583EC7">
        <w:rPr>
          <w:rFonts w:ascii="Times New Roman" w:hAnsi="Times New Roman" w:cs="Times New Roman"/>
          <w:color w:val="000000" w:themeColor="text1"/>
          <w:sz w:val="26"/>
          <w:szCs w:val="26"/>
        </w:rPr>
        <w:t>Các mô hình sinh thái đang ngày càng cho thấy hiệu quả về mặt môi trường cũng như kinh tế đặc biệt là các khu vực nông thôn. Các mô hình này ngày càng được ứng dụng và triển khai cho nhiều khu vực, đối tượng khác nhau. Người dân nông thôn có sinh kế chính là trồng cây thanh long ở Bình Thuận với những điều kiện thuận lợi và hạn chế nhất định, ảnh hưởng rất nhiều đến tính bền vững của hoạt động sinh kế này. Dựa trên nền tảng mô hình VACBNXT của GS.TS Lê Thanh Hải đã đề xuất cùng với các giải pháp mang tính sinh thái kết hợp cùng các kỹ thuật và hệ thống không phát thải, có tận dụng điều kiện tự nhiên của khu vực, đề tài đã phát triển được mô hình tuần hoàn chất thải kết hợp công nghệ thông minh với các giải pháp kinh tế tuần hoàn thải hướng tới góp phần bảo vệ môi trường và tạo ra sinh kế bền vững cho các hộ dân trồng thanh long ở Bình Thuận. Mô hình này được áp dụng thí điểm cho 03 hộ dân tại Bình Thuận với sự kết hợp của 03 sinh kế khác nhau là chăn nuôi heo quy mô nông hộ, chăn nuôi bò quy mô nông hộ và nuôi cá lóc. Kết quả cho thấy, mô hình không những góp phần duy trì sinh kế hiện hữu cho người dân mà còn giúp tạo ra nhiều loại hình sinh kế mới dựa vào các giải pháp quản lý các nguồn chất thải từ các hoạt động sinh kế hiện hữu, đồng thời góp phần đảm bảo các yêu cầu về BVMT nông thôn cũng như gia tăng thu nhập cho người dân. Đây là mô hình có thể áp dụng cho nhiều hộ dân, khu dân cư nông thôn với loại hình sinh kế là trong thanh long tương tự</w:t>
      </w:r>
      <w:r w:rsidR="00C75015" w:rsidRPr="00583EC7">
        <w:rPr>
          <w:rFonts w:ascii="Times New Roman" w:eastAsiaTheme="minorHAnsi" w:hAnsi="Times New Roman" w:cs="Times New Roman"/>
          <w:sz w:val="26"/>
          <w:szCs w:val="26"/>
          <w:lang w:val="vi-VN" w:eastAsia="en-US"/>
        </w:rPr>
        <w:t>.</w:t>
      </w:r>
      <w:r w:rsidR="00C728A9" w:rsidRPr="00583EC7">
        <w:rPr>
          <w:rFonts w:ascii="Times New Roman" w:eastAsiaTheme="minorHAnsi" w:hAnsi="Times New Roman" w:cs="Times New Roman"/>
          <w:sz w:val="26"/>
          <w:szCs w:val="26"/>
          <w:lang w:val="vi-VN" w:eastAsia="en-US"/>
        </w:rPr>
        <w:br w:type="page"/>
      </w:r>
    </w:p>
    <w:p w14:paraId="68A98308" w14:textId="45626945" w:rsidR="009A1F7A" w:rsidRPr="00583EC7" w:rsidRDefault="009A1F7A" w:rsidP="00583EC7">
      <w:pPr>
        <w:spacing w:after="120"/>
        <w:ind w:left="0"/>
        <w:jc w:val="center"/>
        <w:outlineLvl w:val="0"/>
        <w:rPr>
          <w:rFonts w:ascii="Times New Roman" w:eastAsiaTheme="minorHAnsi" w:hAnsi="Times New Roman" w:cs="Times New Roman"/>
          <w:b/>
          <w:sz w:val="26"/>
          <w:szCs w:val="26"/>
          <w:lang w:val="vi-VN" w:eastAsia="en-US"/>
        </w:rPr>
      </w:pPr>
      <w:r w:rsidRPr="00583EC7">
        <w:rPr>
          <w:rFonts w:ascii="Times New Roman" w:eastAsiaTheme="minorHAnsi" w:hAnsi="Times New Roman" w:cs="Times New Roman"/>
          <w:b/>
          <w:sz w:val="26"/>
          <w:szCs w:val="26"/>
          <w:lang w:val="vi-VN" w:eastAsia="en-US"/>
        </w:rPr>
        <w:lastRenderedPageBreak/>
        <w:t>ABSTRACT</w:t>
      </w:r>
      <w:bookmarkEnd w:id="2"/>
      <w:bookmarkEnd w:id="3"/>
      <w:bookmarkEnd w:id="4"/>
    </w:p>
    <w:p w14:paraId="20DBB29B" w14:textId="30C63264" w:rsidR="00463BEA" w:rsidRPr="00583EC7" w:rsidRDefault="00583EC7" w:rsidP="00583EC7">
      <w:pPr>
        <w:spacing w:after="120"/>
        <w:ind w:left="0" w:firstLine="720"/>
        <w:rPr>
          <w:rFonts w:ascii="Times New Roman" w:eastAsiaTheme="minorHAnsi" w:hAnsi="Times New Roman" w:cs="Times New Roman"/>
          <w:sz w:val="26"/>
          <w:szCs w:val="26"/>
          <w:lang w:val="vi-VN" w:eastAsia="en-US"/>
        </w:rPr>
      </w:pPr>
      <w:r w:rsidRPr="00583EC7">
        <w:rPr>
          <w:rFonts w:ascii="Times New Roman" w:hAnsi="Times New Roman" w:cs="Times New Roman"/>
          <w:color w:val="000000" w:themeColor="text1"/>
          <w:sz w:val="26"/>
          <w:szCs w:val="26"/>
        </w:rPr>
        <w:t>Ecological models are increasingly showing environmental and economic efficiency, especially in rural areas. These models are increasingly being applied and deployed to many different areas and subjects. Rural people's main livelihood is growing dragon fruit in Binh Thuan province with certain favorable and limited conditions, greatly affecting the sustainability of this livelihood activity. Based on the VACBNXT model proposed by the research team of Prof. Dr. Le Thanh Hai, along with ecological solutions combined with zero-emission techniques and systems, taking advantage of natural conditions of the region, the project has developed a waste circulation model combining smart technology with waste circular economic solutions aimed at contributing to environmental protection and creating sustainable livelihoods for households. growing dragon fruit in Binh Thuan province. This model was piloted for three households in Binh Thuan province, combining three different livelihoods: small-scale pig farming, small-scale cattle farming, and snakehead fish farming. The results show that the model not only contributes to maintaining existing livelihoods for people but also helps create many new types of livelihoods based on solutions to manage waste sources from existing livelihood activities. At the same time, it contributes to ensuring rural environmental protection requirements as well as increasing people's income. This is a model that can be applied to many households and rural residential areas with similar types of dragon fruit farming</w:t>
      </w:r>
      <w:r w:rsidR="00C75015" w:rsidRPr="00583EC7">
        <w:rPr>
          <w:rFonts w:ascii="Times New Roman" w:eastAsiaTheme="minorHAnsi" w:hAnsi="Times New Roman" w:cs="Times New Roman"/>
          <w:sz w:val="26"/>
          <w:szCs w:val="26"/>
          <w:lang w:val="vi-VN" w:eastAsia="en-US"/>
        </w:rPr>
        <w:t>.</w:t>
      </w:r>
    </w:p>
    <w:p w14:paraId="6FCB6D0D" w14:textId="77777777" w:rsidR="00C728A9" w:rsidRPr="00583EC7" w:rsidRDefault="00C728A9" w:rsidP="00583EC7">
      <w:pPr>
        <w:spacing w:after="120"/>
        <w:ind w:left="0" w:firstLine="720"/>
        <w:rPr>
          <w:rFonts w:ascii="Times New Roman" w:eastAsiaTheme="minorHAnsi" w:hAnsi="Times New Roman" w:cs="Times New Roman"/>
          <w:sz w:val="26"/>
          <w:szCs w:val="26"/>
          <w:lang w:val="vi-VN" w:eastAsia="en-US"/>
        </w:rPr>
      </w:pPr>
    </w:p>
    <w:sectPr w:rsidR="00C728A9" w:rsidRPr="00583EC7"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AF3DD" w14:textId="77777777" w:rsidR="00FB2B7A" w:rsidRDefault="00FB2B7A" w:rsidP="006228FF">
      <w:pPr>
        <w:spacing w:before="0" w:after="0" w:line="240" w:lineRule="auto"/>
      </w:pPr>
      <w:r>
        <w:separator/>
      </w:r>
    </w:p>
  </w:endnote>
  <w:endnote w:type="continuationSeparator" w:id="0">
    <w:p w14:paraId="6511CA2F" w14:textId="77777777" w:rsidR="00FB2B7A" w:rsidRDefault="00FB2B7A"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466A1717"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00FB2B7A">
          <w:rPr>
            <w:rFonts w:ascii="Times New Roman" w:hAnsi="Times New Roman" w:cs="Times New Roman"/>
            <w:noProof/>
            <w:sz w:val="26"/>
            <w:szCs w:val="26"/>
          </w:rPr>
          <w:t>1</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03057" w14:textId="77777777" w:rsidR="00FB2B7A" w:rsidRDefault="00FB2B7A" w:rsidP="006228FF">
      <w:pPr>
        <w:spacing w:before="0" w:after="0" w:line="240" w:lineRule="auto"/>
      </w:pPr>
      <w:r>
        <w:separator/>
      </w:r>
    </w:p>
  </w:footnote>
  <w:footnote w:type="continuationSeparator" w:id="0">
    <w:p w14:paraId="7CD8324B" w14:textId="77777777" w:rsidR="00FB2B7A" w:rsidRDefault="00FB2B7A"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C0"/>
    <w:rsid w:val="00035BF3"/>
    <w:rsid w:val="00035CAD"/>
    <w:rsid w:val="00056D21"/>
    <w:rsid w:val="000979CF"/>
    <w:rsid w:val="00120213"/>
    <w:rsid w:val="00163985"/>
    <w:rsid w:val="00176E26"/>
    <w:rsid w:val="002206EB"/>
    <w:rsid w:val="00220FA2"/>
    <w:rsid w:val="002B4BED"/>
    <w:rsid w:val="002F0B5B"/>
    <w:rsid w:val="003C3FAC"/>
    <w:rsid w:val="00415A8A"/>
    <w:rsid w:val="00460C3C"/>
    <w:rsid w:val="00463BEA"/>
    <w:rsid w:val="0047213E"/>
    <w:rsid w:val="0048685B"/>
    <w:rsid w:val="004E5AC0"/>
    <w:rsid w:val="00575BF1"/>
    <w:rsid w:val="00583EC7"/>
    <w:rsid w:val="005F3CFD"/>
    <w:rsid w:val="006228FF"/>
    <w:rsid w:val="006333C9"/>
    <w:rsid w:val="00692883"/>
    <w:rsid w:val="006E6DEB"/>
    <w:rsid w:val="006F0D87"/>
    <w:rsid w:val="00701EEC"/>
    <w:rsid w:val="00770A49"/>
    <w:rsid w:val="0086079B"/>
    <w:rsid w:val="008F72DD"/>
    <w:rsid w:val="009559ED"/>
    <w:rsid w:val="009A1F7A"/>
    <w:rsid w:val="00A0197D"/>
    <w:rsid w:val="00A17C99"/>
    <w:rsid w:val="00A23930"/>
    <w:rsid w:val="00A33D3F"/>
    <w:rsid w:val="00A55F85"/>
    <w:rsid w:val="00A91ADB"/>
    <w:rsid w:val="00AA091A"/>
    <w:rsid w:val="00AD7DF4"/>
    <w:rsid w:val="00B016F5"/>
    <w:rsid w:val="00B379E2"/>
    <w:rsid w:val="00B65A64"/>
    <w:rsid w:val="00B8593D"/>
    <w:rsid w:val="00B92828"/>
    <w:rsid w:val="00C161AF"/>
    <w:rsid w:val="00C304A1"/>
    <w:rsid w:val="00C728A9"/>
    <w:rsid w:val="00C75015"/>
    <w:rsid w:val="00C835A1"/>
    <w:rsid w:val="00E02BDB"/>
    <w:rsid w:val="00E54BD4"/>
    <w:rsid w:val="00EE154A"/>
    <w:rsid w:val="00F42042"/>
    <w:rsid w:val="00F671B9"/>
    <w:rsid w:val="00FA0C08"/>
    <w:rsid w:val="00FB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05D3-FE1E-45C2-B6A6-286D5C05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TÓM TẮT</vt:lpstr>
      <vt:lpstr>ABSTRACT</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PC6</cp:lastModifiedBy>
  <cp:revision>2</cp:revision>
  <dcterms:created xsi:type="dcterms:W3CDTF">2026-04-20T06:56:00Z</dcterms:created>
  <dcterms:modified xsi:type="dcterms:W3CDTF">2026-04-20T06:56:00Z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2ea074f0-0282-4015-889d-c24a80ace8bb</vt:lpwstr>
  </property>
</Properties>
</file>