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37DD" w:rsidRDefault="00B337DD" w:rsidP="00B337DD">
      <w:pPr>
        <w:pStyle w:val="NormalWeb"/>
        <w:spacing w:before="120" w:beforeAutospacing="0" w:after="240" w:afterAutospacing="0"/>
        <w:jc w:val="center"/>
      </w:pPr>
      <w:bookmarkStart w:id="0" w:name="_GoBack"/>
      <w:r>
        <w:rPr>
          <w:b/>
          <w:bCs/>
          <w:color w:val="000000"/>
          <w:sz w:val="28"/>
          <w:szCs w:val="28"/>
        </w:rPr>
        <w:t>TÓM TẮT</w:t>
      </w:r>
    </w:p>
    <w:bookmarkEnd w:id="0"/>
    <w:p w:rsidR="00B337DD" w:rsidRDefault="00B337DD" w:rsidP="00B337DD">
      <w:pPr>
        <w:pStyle w:val="NormalWeb"/>
        <w:spacing w:before="120" w:beforeAutospacing="0" w:after="240" w:afterAutospacing="0"/>
        <w:jc w:val="both"/>
      </w:pPr>
      <w:r>
        <w:rPr>
          <w:color w:val="000000"/>
          <w:sz w:val="26"/>
          <w:szCs w:val="26"/>
        </w:rPr>
        <w:t>Ung thư đại trực tràng (CRC) là một trong những nguyên nhân gây tử vong hàng đầu liên quan đến ung thư trên toàn cầu. Việc phát hiện và loại bỏ sớm các polyp tiền ung thư thông qua nội soi đóng vai trò then chốt trong việc giảm tỷ lệ tử vong. Tuy nhiên, các phương pháp nội soi truyền thống vẫn gặp phải tỷ lệ bỏ sót đáng kể (từ 6% đến 27%) do sự đa dạng về hình thái polyp và hạn chế về tầm nhìn. Mặc dù các mô hình học sâu (CNN, Transformer) đã đạt được những tiến bộ nhất định, chúng vẫn đối mặt với thách thức trong việc cân bằng giữa khả năng nắm bắt ngữ cảnh toàn cục và chi tiết cục bộ, cũng như vấn đề chênh lệch miền dữ liệu khi áp dụng các mô hình nền tảng (Foundation Models) vào ảnh y tế.</w:t>
      </w:r>
    </w:p>
    <w:p w:rsidR="00B337DD" w:rsidRDefault="00B337DD" w:rsidP="00B337DD">
      <w:pPr>
        <w:pStyle w:val="NormalWeb"/>
        <w:spacing w:before="120" w:beforeAutospacing="0" w:after="240" w:afterAutospacing="0"/>
        <w:jc w:val="both"/>
      </w:pPr>
      <w:r>
        <w:rPr>
          <w:color w:val="000000"/>
          <w:sz w:val="26"/>
          <w:szCs w:val="26"/>
        </w:rPr>
        <w:t xml:space="preserve">Đề tài tập trung xây dựng các giải pháp học sâu tiên tiến nhằm nâng cao độ chính xác trong phân đoạn polyp tự động. Nhóm nghiên cứu đã đề xuất hai kiến trúc mô hình mới là </w:t>
      </w:r>
      <w:r>
        <w:rPr>
          <w:b/>
          <w:bCs/>
          <w:color w:val="000000"/>
          <w:sz w:val="26"/>
          <w:szCs w:val="26"/>
        </w:rPr>
        <w:t>FSPS (Frequency-Sensitive Polyp Segmentation) và DOLG-CNet</w:t>
      </w:r>
      <w:r>
        <w:rPr>
          <w:color w:val="000000"/>
          <w:sz w:val="26"/>
          <w:szCs w:val="26"/>
        </w:rPr>
        <w:t>. Kết quả thực nghiệm mô hình được đánh giá trên các bộ dữ liệu chuẩn cho thấy:</w:t>
      </w:r>
    </w:p>
    <w:p w:rsidR="00B337DD" w:rsidRDefault="00B337DD" w:rsidP="00B337DD">
      <w:pPr>
        <w:pStyle w:val="NormalWeb"/>
        <w:numPr>
          <w:ilvl w:val="0"/>
          <w:numId w:val="1"/>
        </w:numPr>
        <w:spacing w:before="120" w:beforeAutospacing="0" w:after="0" w:afterAutospacing="0"/>
        <w:jc w:val="both"/>
        <w:textAlignment w:val="baseline"/>
        <w:rPr>
          <w:color w:val="000000"/>
          <w:sz w:val="26"/>
          <w:szCs w:val="26"/>
        </w:rPr>
      </w:pPr>
      <w:r>
        <w:rPr>
          <w:b/>
          <w:bCs/>
          <w:color w:val="000000"/>
          <w:sz w:val="26"/>
          <w:szCs w:val="26"/>
        </w:rPr>
        <w:t>DOLG-CNet</w:t>
      </w:r>
      <w:r>
        <w:rPr>
          <w:color w:val="000000"/>
          <w:sz w:val="26"/>
          <w:szCs w:val="26"/>
        </w:rPr>
        <w:t xml:space="preserve"> đạt hiệu suất vượt trội so với các phương pháp SOTA hiện hành, đặc biệt trên các bộ dữ liệu khó như ETIS (Dice score 0.722) và Kvasir-SEG (Dice score 0.913).</w:t>
      </w:r>
    </w:p>
    <w:p w:rsidR="00B337DD" w:rsidRDefault="00B337DD" w:rsidP="00B337DD">
      <w:pPr>
        <w:pStyle w:val="NormalWeb"/>
        <w:numPr>
          <w:ilvl w:val="0"/>
          <w:numId w:val="1"/>
        </w:numPr>
        <w:spacing w:before="0" w:beforeAutospacing="0" w:after="0" w:afterAutospacing="0"/>
        <w:jc w:val="both"/>
        <w:textAlignment w:val="baseline"/>
        <w:rPr>
          <w:color w:val="000000"/>
          <w:sz w:val="26"/>
          <w:szCs w:val="26"/>
        </w:rPr>
      </w:pPr>
      <w:r>
        <w:rPr>
          <w:b/>
          <w:bCs/>
          <w:color w:val="000000"/>
          <w:sz w:val="26"/>
          <w:szCs w:val="26"/>
        </w:rPr>
        <w:t>FSPS</w:t>
      </w:r>
      <w:r>
        <w:rPr>
          <w:color w:val="000000"/>
          <w:sz w:val="26"/>
          <w:szCs w:val="26"/>
        </w:rPr>
        <w:t xml:space="preserve"> chứng minh tính hiệu quả của việc khai thác miền tần số, đạt Dice score 0.895 trên CVC-ClinicDB, cạnh tranh tốt với các biến thể SAM khác.</w:t>
      </w:r>
    </w:p>
    <w:p w:rsidR="00B337DD" w:rsidRDefault="00B337DD" w:rsidP="00B337DD">
      <w:pPr>
        <w:pStyle w:val="NormalWeb"/>
        <w:spacing w:before="0" w:beforeAutospacing="0" w:after="240" w:afterAutospacing="0"/>
        <w:jc w:val="both"/>
      </w:pPr>
      <w:r>
        <w:rPr>
          <w:color w:val="000000"/>
          <w:sz w:val="26"/>
          <w:szCs w:val="26"/>
        </w:rPr>
        <w:t>Đề tài không chỉ đóng góp về mặt thuật toán mà còn xây dựng quy trình chuẩn hóa dữ liệu, đào tạo thành công nguồn nhân lực trẻ (04 sinh viên) và công bố 03 bài báo khoa học tại các hội nghị quốc tế uy tín. Kết quả nghiên cứu tạo tiền đề vững chắc cho việc phát triển các hệ thống hỗ trợ chẩn đoán thời gian thực trong tương lai.</w:t>
      </w:r>
    </w:p>
    <w:p w:rsidR="00BC06B3" w:rsidRDefault="00BC06B3"/>
    <w:sectPr w:rsidR="00BC0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F701DD"/>
    <w:multiLevelType w:val="multilevel"/>
    <w:tmpl w:val="54E0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D"/>
    <w:rsid w:val="00B337DD"/>
    <w:rsid w:val="00BC0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B3D26-FCBF-46BE-B5E4-C20F6A0F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37DD"/>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825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2026-01-09T03:41:00Z</dcterms:created>
  <dcterms:modified xsi:type="dcterms:W3CDTF">2026-01-09T03:46:00Z</dcterms:modified>
</cp:coreProperties>
</file>