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000000" w:space="0" w:sz="0" w:val="none"/>
        </w:pBdr>
        <w:spacing w:after="0" w:before="0" w:line="360" w:lineRule="auto"/>
        <w:ind w:left="720" w:hanging="360"/>
        <w:jc w:val="center"/>
        <w:rPr>
          <w:rFonts w:ascii="Times New Roman" w:cs="Times New Roman" w:eastAsia="Times New Roman" w:hAnsi="Times New Roman"/>
          <w:b w:val="1"/>
          <w:bCs w:val="1"/>
          <w:i w:val="1"/>
          <w:iCs w:val="1"/>
          <w:smallCaps w:val="1"/>
          <w:sz w:val="32"/>
          <w:szCs w:val="32"/>
        </w:rPr>
      </w:pPr>
      <w:bookmarkStart w:colFirst="0" w:colLast="0" w:name="_uwr96g8tykg6" w:id="0"/>
      <w:bookmarkEnd w:id="0"/>
      <w:r w:rsidDel="00000000" w:rsidR="00000000" w:rsidRPr="00000000">
        <w:rPr>
          <w:rFonts w:ascii="Times New Roman" w:cs="Times New Roman" w:eastAsia="Times New Roman" w:hAnsi="Times New Roman"/>
          <w:b w:val="1"/>
          <w:bCs w:val="1"/>
          <w:smallCaps w:val="1"/>
          <w:sz w:val="32"/>
          <w:szCs w:val="32"/>
          <w:rtl w:val="0"/>
        </w:rPr>
        <w:t xml:space="preserve">TÓM TẮT</w:t>
      </w:r>
      <w:r w:rsidDel="00000000" w:rsidR="00000000" w:rsidRPr="00000000">
        <w:rPr>
          <w:rtl w:val="0"/>
        </w:rPr>
      </w:r>
    </w:p>
    <w:p w:rsidR="00000000" w:rsidDel="00000000" w:rsidP="00000000" w:rsidRDefault="00000000" w:rsidRPr="00000000" w14:paraId="000000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nghiên cứu này, nhóm tác giả đề xuất một kiến trúc mạng nơ-ron tích hợp đa đầu vào (multi-input CNN), kết hợp đồng thời bản đồ topo EEG dạng ảnh không gian-thời gian và vector đặc trưng thống kê 640 chiều trích xuất từ tín hiệu EEG thô. Nhánh thứ nhất sử dụng 3D-CNN để học các đặc trưng không gian-thời gian từ bản đồ topo (9×9×3), trong khi nhánh thứ hai sử dụng mạng ANN để phân tích các đặc trưng thống kê về biên độ, tần số và hình dạng tín hiệu. Hai luồng được huấn luyện đồng thời và hợp nhất tại tầng kết nối cuối nhằm tận dụng ưu thế của cả hai loại biểu diễn, từ đó cải thiện độ chính xác và tính ổn định của mô hình. </w:t>
      </w:r>
    </w:p>
    <w:p w:rsidR="00000000" w:rsidDel="00000000" w:rsidP="00000000" w:rsidRDefault="00000000" w:rsidRPr="00000000" w14:paraId="000000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Đề tài sử dụng bộ dữ liệu EEG công khai do Ford et al. công bố, gồm 81 đối tượng (49 SZ và 32 khỏe mạnh), với ba điều kiện nhận thức CD1 (tự phát âm), CD2 (nghe thụ động), và CD3 (sai lệch dự đoán). Quy trình tiền xử lý bao gồm lọc, chuẩn hóa, ICA/CCA khử nhiễu và phân đoạn tín hiệu, đảm bảo chất lượng tín hiệu đầu vào. Dữ liệu được chuyển đổi thành hai dạng đầu vào tương ứng với hai nhánh của mô hình. Kết quả thực nghiệm cho thấy mô hình đề xuất đạt độ chính xác 89.68% (CD1), 85.33% (CD2) và 77.08% (CD3) và vượt trội so với các mô hình đơn lẻ 3D-CNN và ANN. Mô hình cũng thể hiện mức độ ổn định cao, không cần tinh chỉnh tham số theo từng điều kiện nhận thức. So sánh với các phương pháp hiện đại đã công bố, mô hình của đề tài đạt hiệu năng tương đương hoặc cao hơn phần lớn các công trình sâu gần đây, đồng thời đơn giản hơn so với các phương pháp cần đặc trưng thủ công hoặc mô hình ensemble phức tạp. Các phân tích thống kê (t-test) khẳng định sự cải thiện có ý nghĩa về mặt thống kê (p &lt; 0.01) so với các mô hình chuẩn. </w:t>
      </w:r>
    </w:p>
    <w:p w:rsidR="00000000" w:rsidDel="00000000" w:rsidP="00000000" w:rsidRDefault="00000000" w:rsidRPr="00000000" w14:paraId="00000004">
      <w:pPr>
        <w:spacing w:after="240" w:before="120" w:line="360" w:lineRule="auto"/>
        <w:ind w:firstLine="720"/>
        <w:jc w:val="both"/>
        <w:rPr/>
      </w:pPr>
      <w:r w:rsidDel="00000000" w:rsidR="00000000" w:rsidRPr="00000000">
        <w:rPr>
          <w:rFonts w:ascii="Times New Roman" w:cs="Times New Roman" w:eastAsia="Times New Roman" w:hAnsi="Times New Roman"/>
          <w:sz w:val="24"/>
          <w:szCs w:val="24"/>
          <w:rtl w:val="0"/>
        </w:rPr>
        <w:t xml:space="preserve">Bên cạnh đó, đề tài còn kiểm tra mức độ tổng quát hóa trên hai bộ dữ liệu EEG khác (TUH EEG Corpus và CHB-MIT EEG), thu được độ chính xác lần lượt 86.25% và 81.72%, cho thấy mô hình có khả năng thích ứng tốt với các tập dữ liệu khác biệt về đối tượng và điều kiện thu thập.  Kết quả đề tài góp phần tăng cường năng lực nghiên cứu AI y sinh tại ĐHQG-HCM, tạo tiền đề cho các nghiên cứu ứng dụng sâu rộng hơn trong chẩn đoán và theo dõi sức khỏe tâm thần.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