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spacing w:before="480" w:line="276"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TÓM TẮT</w:t>
      </w:r>
    </w:p>
    <w:p w:rsidR="00000000" w:rsidDel="00000000" w:rsidP="00000000" w:rsidRDefault="00000000" w:rsidRPr="00000000" w14:paraId="00000002">
      <w:pPr>
        <w:spacing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3">
      <w:pPr>
        <w:tabs>
          <w:tab w:val="center" w:leader="none" w:pos="4320"/>
          <w:tab w:val="right" w:leader="none" w:pos="8640"/>
        </w:tabs>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 xml:space="preserve">Các nhóm tinh thể đã được nghiên cứu trong nhiều năm và vẫn là một chủ đề nghiên cứu sôi nổi </w:t>
      </w:r>
      <w:r w:rsidDel="00000000" w:rsidR="00000000" w:rsidRPr="00000000">
        <w:rPr>
          <w:rFonts w:ascii="Times New Roman" w:cs="Times New Roman" w:eastAsia="Times New Roman" w:hAnsi="Times New Roman"/>
          <w:sz w:val="26"/>
          <w:szCs w:val="26"/>
          <w:vertAlign w:val="superscript"/>
          <w:rtl w:val="0"/>
        </w:rPr>
        <w:t xml:space="preserve">1,2,3</w:t>
      </w:r>
      <w:r w:rsidDel="00000000" w:rsidR="00000000" w:rsidRPr="00000000">
        <w:rPr>
          <w:rFonts w:ascii="Times New Roman" w:cs="Times New Roman" w:eastAsia="Times New Roman" w:hAnsi="Times New Roman"/>
          <w:sz w:val="26"/>
          <w:szCs w:val="26"/>
          <w:rtl w:val="0"/>
        </w:rPr>
        <w:t xml:space="preserve">. Đóng góp chính của đề tài này là một thuật toán nhận đầu vào là một tập hợp các ma trận sinh ra một nhóm tinh thể n-chiều và cho đầu ra là “thất bại” hoặc một cấu trúc CW dạng khối lập phương trên </w:t>
      </w:r>
      <w:r w:rsidDel="00000000" w:rsidR="00000000" w:rsidRPr="00000000">
        <w:rPr>
          <w:rFonts w:ascii="Times New Roman" w:cs="Times New Roman" w:eastAsia="Times New Roman" w:hAnsi="Times New Roman"/>
          <w:b w:val="1"/>
          <w:sz w:val="26"/>
          <w:szCs w:val="26"/>
          <w:rtl w:val="0"/>
        </w:rPr>
        <w:t xml:space="preserve">R</w:t>
      </w:r>
      <w:r w:rsidDel="00000000" w:rsidR="00000000" w:rsidRPr="00000000">
        <w:rPr>
          <w:rFonts w:ascii="Times New Roman" w:cs="Times New Roman" w:eastAsia="Times New Roman" w:hAnsi="Times New Roman"/>
          <w:sz w:val="26"/>
          <w:szCs w:val="26"/>
          <w:vertAlign w:val="superscript"/>
          <w:rtl w:val="0"/>
        </w:rPr>
        <w:t xml:space="preserve">n</w:t>
      </w:r>
      <w:r w:rsidDel="00000000" w:rsidR="00000000" w:rsidRPr="00000000">
        <w:rPr>
          <w:rFonts w:ascii="Times New Roman" w:cs="Times New Roman" w:eastAsia="Times New Roman" w:hAnsi="Times New Roman"/>
          <w:sz w:val="26"/>
          <w:szCs w:val="26"/>
          <w:rtl w:val="0"/>
        </w:rPr>
        <w:t xml:space="preserve"> với tác động của G, sao cho các tế bào được hoán vị và tạo thành một quỹ đạo duy nhất của các tế bào n-chiều. Ở đây, “dạng khối lập phương” có nghĩa là mỗi ô n-chiều có poset mặt giống như của một n-lập phương. Thuật toán này hoạt động được cho nhiều nhóm tinh thể (ví dụ: khoảng 50% các nhóm 4-chiều). Cấu trúc CW dẫn đến một ZG phép giải tự do cho nhóm tinh thể, và trong nhiều trường hợp nhỏ gọn hơn so với các phép giải do các phương pháp tính toán hiện có tạo ra. Phép giải được xây dựng cũng cho phép tính toán ra vành đối đồng điều của nhóm tinh thể.</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