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6995" w14:textId="7E0FC01A" w:rsidR="009A1F7A" w:rsidRDefault="009A1F7A" w:rsidP="00176E26">
      <w:pPr>
        <w:spacing w:after="120"/>
        <w:ind w:left="0" w:right="-1" w:firstLine="284"/>
        <w:rPr>
          <w:rFonts w:ascii="Times New Roman" w:eastAsiaTheme="minorHAnsi" w:hAnsi="Times New Roman" w:cs="Times New Roman"/>
          <w:sz w:val="26"/>
          <w:szCs w:val="26"/>
          <w:lang w:eastAsia="en-US"/>
        </w:rPr>
      </w:pPr>
      <w:bookmarkStart w:id="0" w:name="_Toc178843480"/>
      <w:r w:rsidRPr="00176E26">
        <w:rPr>
          <w:rFonts w:ascii="Times New Roman" w:eastAsiaTheme="minorHAnsi" w:hAnsi="Times New Roman" w:cs="Times New Roman"/>
          <w:b/>
          <w:bCs/>
          <w:sz w:val="26"/>
          <w:szCs w:val="26"/>
          <w:lang w:eastAsia="en-US"/>
        </w:rPr>
        <w:t>Tên đề tài</w:t>
      </w:r>
      <w:r w:rsidRPr="00176E26">
        <w:rPr>
          <w:rFonts w:ascii="Times New Roman" w:eastAsiaTheme="minorHAnsi" w:hAnsi="Times New Roman" w:cs="Times New Roman"/>
          <w:sz w:val="26"/>
          <w:szCs w:val="26"/>
          <w:lang w:eastAsia="en-US"/>
        </w:rPr>
        <w:t>: N</w:t>
      </w:r>
      <w:r w:rsidRPr="00176E26">
        <w:rPr>
          <w:rFonts w:ascii="Times New Roman" w:eastAsiaTheme="minorHAnsi" w:hAnsi="Times New Roman" w:cs="Times New Roman"/>
          <w:sz w:val="26"/>
          <w:szCs w:val="26"/>
          <w:lang w:eastAsia="en-US"/>
        </w:rPr>
        <w:t>ghiên cứu xây dựng chỉ số tổng hợp đánh giá tính dễ tổn thương ngành du lịch vùng ven biển trước bối cảnh phát triển kinh tế – xã hội và biến đổi khí hậu: nghiên cứu điển hình vùng ven biển tỉnh Bà Rịa – Vũng Tàu, Việt Nam</w:t>
      </w:r>
    </w:p>
    <w:p w14:paraId="3D49A20D" w14:textId="223AF39D" w:rsidR="00176E26" w:rsidRPr="00176E26" w:rsidRDefault="00176E26" w:rsidP="00176E26">
      <w:pPr>
        <w:spacing w:after="120"/>
        <w:ind w:left="0" w:right="-1" w:firstLine="284"/>
        <w:rPr>
          <w:rFonts w:ascii="Times New Roman" w:eastAsiaTheme="minorHAnsi" w:hAnsi="Times New Roman" w:cs="Times New Roman"/>
          <w:sz w:val="26"/>
          <w:szCs w:val="26"/>
          <w:lang w:eastAsia="en-US"/>
        </w:rPr>
      </w:pPr>
      <w:r w:rsidRPr="00F42042">
        <w:rPr>
          <w:rFonts w:ascii="Times New Roman" w:eastAsiaTheme="minorHAnsi" w:hAnsi="Times New Roman" w:cs="Times New Roman"/>
          <w:b/>
          <w:bCs/>
          <w:sz w:val="26"/>
          <w:szCs w:val="26"/>
          <w:lang w:eastAsia="en-US"/>
        </w:rPr>
        <w:t>Chủ nhiệm</w:t>
      </w:r>
      <w:r>
        <w:rPr>
          <w:rFonts w:ascii="Times New Roman" w:eastAsiaTheme="minorHAnsi" w:hAnsi="Times New Roman" w:cs="Times New Roman"/>
          <w:sz w:val="26"/>
          <w:szCs w:val="26"/>
          <w:lang w:eastAsia="en-US"/>
        </w:rPr>
        <w:t>: TS. Lê Tân Cương</w:t>
      </w:r>
    </w:p>
    <w:p w14:paraId="20CD1577" w14:textId="4B31FF21" w:rsidR="009A1F7A" w:rsidRPr="00AD75E3" w:rsidRDefault="009A1F7A" w:rsidP="009A1F7A">
      <w:pPr>
        <w:spacing w:after="120"/>
        <w:ind w:left="0"/>
        <w:jc w:val="center"/>
        <w:outlineLvl w:val="0"/>
        <w:rPr>
          <w:rFonts w:ascii="Times New Roman" w:eastAsiaTheme="minorHAnsi" w:hAnsi="Times New Roman" w:cs="Times New Roman"/>
          <w:b/>
          <w:sz w:val="28"/>
          <w:szCs w:val="28"/>
          <w:lang w:eastAsia="en-US"/>
        </w:rPr>
      </w:pPr>
      <w:r w:rsidRPr="00AD75E3">
        <w:rPr>
          <w:rFonts w:ascii="Times New Roman" w:eastAsiaTheme="minorHAnsi" w:hAnsi="Times New Roman" w:cs="Times New Roman"/>
          <w:b/>
          <w:sz w:val="28"/>
          <w:szCs w:val="28"/>
          <w:lang w:eastAsia="en-US"/>
        </w:rPr>
        <w:t>TÓM TẮT</w:t>
      </w:r>
      <w:bookmarkEnd w:id="0"/>
    </w:p>
    <w:p w14:paraId="76BD33BE"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Vùng ven biển tỉnh Bà Rịa – Vũng Tàu sở hữu nhiều tiềm năng phát triển, trong đó du lịch là 01 trong 04 trụ cột kinh tế – xã hội chủ chốt, cùng với công nghiệp, cảng biển và nông nghiệp công nghệ cao. Ngành du lịch thu hút nhiều khách du lịch trong và ngoài nước, đóng góp trung bình 4,5% GRDP (không bao gồm dầu khí) vào ngân sách địa phương mỗi năm. Tuy nhiên, du lịch đang đối mặt với thách thức về tính bền vững, đặc biệt là nguy cơ tổn thương từ đa mối nguy, trong bối cảnh biến đổi khí hậu với hiện tượng nước biển dâng ngày càng rõ rệt. Chính vì vậy, xu hướng về đánh giá tính dễ tổn thương vùng ven biển đang ngày càng được quan tâm, nhưng các nghiên cứu liên quan đến lĩnh vực du lịch vẫn còn hạn chế.</w:t>
      </w:r>
    </w:p>
    <w:p w14:paraId="53770518"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Nghiên cứu đã sử dụng kết hợp các phương pháp phân tích đa tiêu chí: phương pháp phân tích thứ bậc, phương pháp cộng trọng số đơn giản với phương pháp chuyên gia và phân tích thành thành chính  để xây dựng Chỉ số tổng hợp đánh giá tính dễ tổn thương ngành du lịch vùng ven biển. Chỉ số Tính dễ tổn thương được cấu thành từ 02 Chỉ số phụ Độ nhạy và Khả năng thích ứng, với 08 tiêu chí độ nhạy và 07 tiêu chí khả năng thích ứng được tối ưu hóa về trọng số.</w:t>
      </w:r>
    </w:p>
    <w:p w14:paraId="180B5A57"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 xml:space="preserve">Nghiên cứu đã áp dụng Chỉ số Tính dễ tổn thương ngành du lịch vào vùng ven biển Bà Rịa – Vũng Tàu, phân tích và phân vùng 23 tiểu vùng theo 04 mức độ tổn thương: Thấp (17,391%), trung bình (52,174%), cao (17,391%) và rất cao (13,043%). Dữ liệu trong nghiên cứu để ước lượng các chỉ số tính dễ tổn thương được thu thập thông qua điều tra xã hội học, phỏng vấn sâu và ứng dụng công cụ viễn thám, hệ thống thông tin địa lý. Cuối cùng, phương pháp phân tích điểm mạnh – điểm yếu – cơ hội – thách thức được sử dụng để đề xuất 03 nhóm giải pháp: (1) Chính sách và quản lý, (2) Nghiên cứu khoa học và công </w:t>
      </w:r>
      <w:r w:rsidRPr="00AD75E3">
        <w:rPr>
          <w:rFonts w:ascii="Times New Roman" w:eastAsiaTheme="minorHAnsi" w:hAnsi="Times New Roman" w:cs="Times New Roman"/>
          <w:sz w:val="26"/>
          <w:szCs w:val="26"/>
          <w:lang w:eastAsia="en-US"/>
        </w:rPr>
        <w:lastRenderedPageBreak/>
        <w:t>nghệ, (3) Truyền thông và giáo dục cộng đồng, nhằm giảm thiểu tính dễ tổn thương và thúc đẩy du lịch bền vững ở các tiểu vùng có mức tổn thương cao và rất cao.</w:t>
      </w:r>
    </w:p>
    <w:p w14:paraId="06956F4F"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Kết quả nghiên cứu của đề tài hứa hẹn góp phần quan trọng hỗ trợ các nhà hoạch định chính sách trong việc ra quyết định liên quan đến quy hoạch, phát triển bền vững ngành du lịch vùng ven biển.</w:t>
      </w:r>
    </w:p>
    <w:p w14:paraId="2DDBE9EA" w14:textId="77777777" w:rsidR="009A1F7A" w:rsidRPr="00AD75E3" w:rsidRDefault="009A1F7A" w:rsidP="009A1F7A">
      <w:pPr>
        <w:spacing w:before="0" w:after="0" w:line="240" w:lineRule="auto"/>
        <w:ind w:left="0"/>
        <w:jc w:val="left"/>
        <w:rPr>
          <w:rFonts w:ascii="Times New Roman" w:eastAsiaTheme="minorHAnsi" w:hAnsi="Times New Roman" w:cs="Times New Roman"/>
          <w:b/>
          <w:sz w:val="28"/>
          <w:szCs w:val="28"/>
          <w:lang w:eastAsia="en-US"/>
        </w:rPr>
      </w:pPr>
      <w:bookmarkStart w:id="1" w:name="_Toc178606882"/>
      <w:bookmarkStart w:id="2" w:name="_Toc178607496"/>
      <w:r w:rsidRPr="00AD75E3">
        <w:rPr>
          <w:rFonts w:ascii="Times New Roman" w:eastAsiaTheme="minorHAnsi" w:hAnsi="Times New Roman" w:cs="Times New Roman"/>
          <w:b/>
          <w:sz w:val="28"/>
          <w:szCs w:val="28"/>
          <w:lang w:eastAsia="en-US"/>
        </w:rPr>
        <w:br w:type="page"/>
      </w:r>
    </w:p>
    <w:p w14:paraId="68A98308" w14:textId="77777777" w:rsidR="009A1F7A" w:rsidRPr="00AD75E3" w:rsidRDefault="009A1F7A" w:rsidP="009A1F7A">
      <w:pPr>
        <w:spacing w:after="120"/>
        <w:ind w:left="0"/>
        <w:jc w:val="center"/>
        <w:outlineLvl w:val="0"/>
        <w:rPr>
          <w:rFonts w:ascii="Times New Roman" w:eastAsiaTheme="minorHAnsi" w:hAnsi="Times New Roman" w:cs="Times New Roman"/>
          <w:b/>
          <w:sz w:val="28"/>
          <w:szCs w:val="28"/>
          <w:lang w:eastAsia="en-US"/>
        </w:rPr>
      </w:pPr>
      <w:bookmarkStart w:id="3" w:name="_Toc178843481"/>
      <w:r w:rsidRPr="00AD75E3">
        <w:rPr>
          <w:rFonts w:ascii="Times New Roman" w:eastAsiaTheme="minorHAnsi" w:hAnsi="Times New Roman" w:cs="Times New Roman"/>
          <w:b/>
          <w:sz w:val="28"/>
          <w:szCs w:val="28"/>
          <w:lang w:eastAsia="en-US"/>
        </w:rPr>
        <w:lastRenderedPageBreak/>
        <w:t>ABSTRACT</w:t>
      </w:r>
      <w:bookmarkEnd w:id="1"/>
      <w:bookmarkEnd w:id="2"/>
      <w:bookmarkEnd w:id="3"/>
    </w:p>
    <w:p w14:paraId="4A14BF9E"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The coastal region of Ba Ria - Vung Tau province is recognized for its significant development potential, with tourism being one of the four key socio-economic pillars, alongside industry, seaports, and high-tech agriculture. The tourism sector attracts a large number of domestic and international visitors, contributing an average of 4.5% to the local GRDP annually (excluding oil and gas). However, the tourism industry faces sustainability challenges, particularly due to vulnerability to multiple threats in the context of climate change, with rising sea levels becoming increasingly evident. Therefore, vulnerability assessments in coastal areas are gaining more attention, though studies focused on the tourism sector remain limited.</w:t>
      </w:r>
    </w:p>
    <w:p w14:paraId="1907F7F4"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This research combined various multi-criteria decision-making methods: Analytic Hierarchy Process, Simple Additive Weighting, expert consultation, and Principal Component Analysis to develop a Composite Index for assessing the vulnerability of the coastal tourism sector. The Coastal Tourism Vulnerability Index comprises two sub-indices: Sensitivity and Adaptive Capacity, with 08 sensitivity and 07 adaptive capacity criteria, each optimized for weight.</w:t>
      </w:r>
    </w:p>
    <w:p w14:paraId="61C0002A" w14:textId="77777777" w:rsidR="009A1F7A" w:rsidRPr="00AD75E3" w:rsidRDefault="009A1F7A" w:rsidP="009A1F7A">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The study applied the Coastal Tourism Vulnerability Index to Ba Ria - Vung Tau’s coastal areas, analyzing and zoning 23 sub-regions into four vulnerability levels: Low (17.391%), medium (52.174%), high (17.391%), and very high (13.043%). Data for estimating the Coastal Tourism Vulnerability Index was collected through sociological surveys, in-depth interviews, remote sensing tools, and Geographic Information Systems. Finally, the Strengths – Weaknesses – Opportunities – Threats analysis method was employed to propose three solution groups: (1) Policy and management, (2) Scientific research and technology, and (3) Communication and community education, aimed at mitigating coastal vulnerability and promoting sustainable tourism in highly and very highly vulnerable sub-regions.</w:t>
      </w:r>
    </w:p>
    <w:p w14:paraId="7B0649EC" w14:textId="0422C0AC" w:rsidR="00A91ADB" w:rsidRPr="006228FF" w:rsidRDefault="009A1F7A" w:rsidP="006228FF">
      <w:pPr>
        <w:spacing w:after="120"/>
        <w:ind w:left="0" w:right="-1" w:firstLine="284"/>
        <w:rPr>
          <w:rFonts w:ascii="Times New Roman" w:eastAsiaTheme="minorHAnsi" w:hAnsi="Times New Roman" w:cs="Times New Roman"/>
          <w:sz w:val="26"/>
          <w:szCs w:val="26"/>
          <w:lang w:eastAsia="en-US"/>
        </w:rPr>
      </w:pPr>
      <w:r w:rsidRPr="00AD75E3">
        <w:rPr>
          <w:rFonts w:ascii="Times New Roman" w:eastAsiaTheme="minorHAnsi" w:hAnsi="Times New Roman" w:cs="Times New Roman"/>
          <w:sz w:val="26"/>
          <w:szCs w:val="26"/>
          <w:lang w:eastAsia="en-US"/>
        </w:rPr>
        <w:t>The research findings are expected to provide crucial support to policymakers in making decisions regarding the sustainable planning and development of the coastal tourism sector.</w:t>
      </w:r>
    </w:p>
    <w:sectPr w:rsidR="00A91ADB" w:rsidRPr="006228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8BD3" w14:textId="77777777" w:rsidR="00220FA2" w:rsidRDefault="00220FA2" w:rsidP="006228FF">
      <w:pPr>
        <w:spacing w:before="0" w:after="0" w:line="240" w:lineRule="auto"/>
      </w:pPr>
      <w:r>
        <w:separator/>
      </w:r>
    </w:p>
  </w:endnote>
  <w:endnote w:type="continuationSeparator" w:id="0">
    <w:p w14:paraId="18F3E9FB" w14:textId="77777777" w:rsidR="00220FA2" w:rsidRDefault="00220FA2" w:rsidP="00622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56674"/>
      <w:docPartObj>
        <w:docPartGallery w:val="Page Numbers (Bottom of Page)"/>
        <w:docPartUnique/>
      </w:docPartObj>
    </w:sdtPr>
    <w:sdtEndPr>
      <w:rPr>
        <w:rFonts w:ascii="Times New Roman" w:hAnsi="Times New Roman" w:cs="Times New Roman"/>
        <w:noProof/>
        <w:sz w:val="26"/>
        <w:szCs w:val="26"/>
      </w:rPr>
    </w:sdtEndPr>
    <w:sdtContent>
      <w:p w14:paraId="3A807D44" w14:textId="45C3B109" w:rsidR="006228FF" w:rsidRPr="006228FF" w:rsidRDefault="006228FF" w:rsidP="006228FF">
        <w:pPr>
          <w:pStyle w:val="Footer"/>
          <w:tabs>
            <w:tab w:val="clear" w:pos="4680"/>
            <w:tab w:val="clear" w:pos="9360"/>
          </w:tabs>
          <w:ind w:left="0"/>
          <w:jc w:val="center"/>
          <w:rPr>
            <w:rFonts w:ascii="Times New Roman" w:hAnsi="Times New Roman" w:cs="Times New Roman"/>
            <w:sz w:val="26"/>
            <w:szCs w:val="26"/>
          </w:rPr>
        </w:pPr>
        <w:r w:rsidRPr="006228FF">
          <w:rPr>
            <w:rFonts w:ascii="Times New Roman" w:hAnsi="Times New Roman" w:cs="Times New Roman"/>
            <w:sz w:val="26"/>
            <w:szCs w:val="26"/>
          </w:rPr>
          <w:fldChar w:fldCharType="begin"/>
        </w:r>
        <w:r w:rsidRPr="006228FF">
          <w:rPr>
            <w:rFonts w:ascii="Times New Roman" w:hAnsi="Times New Roman" w:cs="Times New Roman"/>
            <w:sz w:val="26"/>
            <w:szCs w:val="26"/>
          </w:rPr>
          <w:instrText xml:space="preserve"> PAGE   \* MERGEFORMAT </w:instrText>
        </w:r>
        <w:r w:rsidRPr="006228FF">
          <w:rPr>
            <w:rFonts w:ascii="Times New Roman" w:hAnsi="Times New Roman" w:cs="Times New Roman"/>
            <w:sz w:val="26"/>
            <w:szCs w:val="26"/>
          </w:rPr>
          <w:fldChar w:fldCharType="separate"/>
        </w:r>
        <w:r w:rsidRPr="006228FF">
          <w:rPr>
            <w:rFonts w:ascii="Times New Roman" w:hAnsi="Times New Roman" w:cs="Times New Roman"/>
            <w:noProof/>
            <w:sz w:val="26"/>
            <w:szCs w:val="26"/>
          </w:rPr>
          <w:t>2</w:t>
        </w:r>
        <w:r w:rsidRPr="006228FF">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F501" w14:textId="77777777" w:rsidR="00220FA2" w:rsidRDefault="00220FA2" w:rsidP="006228FF">
      <w:pPr>
        <w:spacing w:before="0" w:after="0" w:line="240" w:lineRule="auto"/>
      </w:pPr>
      <w:r>
        <w:separator/>
      </w:r>
    </w:p>
  </w:footnote>
  <w:footnote w:type="continuationSeparator" w:id="0">
    <w:p w14:paraId="63300A3A" w14:textId="77777777" w:rsidR="00220FA2" w:rsidRDefault="00220FA2" w:rsidP="006228F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C0"/>
    <w:rsid w:val="000979CF"/>
    <w:rsid w:val="00176E26"/>
    <w:rsid w:val="002206EB"/>
    <w:rsid w:val="00220FA2"/>
    <w:rsid w:val="002B4BED"/>
    <w:rsid w:val="002F0B5B"/>
    <w:rsid w:val="00415A8A"/>
    <w:rsid w:val="004E5AC0"/>
    <w:rsid w:val="006228FF"/>
    <w:rsid w:val="006333C9"/>
    <w:rsid w:val="00692883"/>
    <w:rsid w:val="006F0D87"/>
    <w:rsid w:val="0086079B"/>
    <w:rsid w:val="009A1F7A"/>
    <w:rsid w:val="00A91ADB"/>
    <w:rsid w:val="00AD7DF4"/>
    <w:rsid w:val="00B92828"/>
    <w:rsid w:val="00C161AF"/>
    <w:rsid w:val="00C835A1"/>
    <w:rsid w:val="00EE154A"/>
    <w:rsid w:val="00F4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463A"/>
  <w15:chartTrackingRefBased/>
  <w15:docId w15:val="{EC52F75F-40D6-47CE-AE13-EE56C614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7A"/>
    <w:pPr>
      <w:spacing w:before="120" w:after="240" w:line="360" w:lineRule="auto"/>
      <w:ind w:left="680"/>
      <w:jc w:val="both"/>
    </w:pPr>
    <w:rPr>
      <w:rFonts w:ascii="Microsoft Sans Serif" w:eastAsia="Tw Cen MT" w:hAnsi="Microsoft Sans Serif" w:cs="Microsoft Sans Serif"/>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28FF"/>
    <w:rPr>
      <w:rFonts w:ascii="Microsoft Sans Serif" w:eastAsia="Tw Cen MT" w:hAnsi="Microsoft Sans Serif" w:cs="Microsoft Sans Serif"/>
      <w:kern w:val="0"/>
      <w:sz w:val="20"/>
      <w:szCs w:val="20"/>
      <w:lang w:eastAsia="ja-JP"/>
      <w14:ligatures w14:val="none"/>
    </w:rPr>
  </w:style>
  <w:style w:type="paragraph" w:styleId="Footer">
    <w:name w:val="footer"/>
    <w:basedOn w:val="Normal"/>
    <w:link w:val="FooterChar"/>
    <w:uiPriority w:val="99"/>
    <w:unhideWhenUsed/>
    <w:rsid w:val="006228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8FF"/>
    <w:rPr>
      <w:rFonts w:ascii="Microsoft Sans Serif" w:eastAsia="Tw Cen MT" w:hAnsi="Microsoft Sans Serif" w:cs="Microsoft Sans Serif"/>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Tran</dc:creator>
  <cp:keywords/>
  <dc:description/>
  <cp:lastModifiedBy>Minh Tran</cp:lastModifiedBy>
  <cp:revision>10</cp:revision>
  <dcterms:created xsi:type="dcterms:W3CDTF">2025-07-07T07:04:00Z</dcterms:created>
  <dcterms:modified xsi:type="dcterms:W3CDTF">2025-07-07T07:06:00Z</dcterms:modified>
</cp:coreProperties>
</file>